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9C" w:rsidRDefault="00F9069C" w:rsidP="00F9069C">
      <w:pPr>
        <w:jc w:val="center"/>
        <w:outlineLvl w:val="0"/>
        <w:rPr>
          <w:rFonts w:ascii="Arial" w:hAnsi="Arial" w:cs="Arial"/>
          <w:b/>
          <w:bCs/>
          <w:sz w:val="56"/>
          <w:szCs w:val="56"/>
        </w:rPr>
      </w:pPr>
      <w:bookmarkStart w:id="0" w:name="_GoBack"/>
      <w:bookmarkEnd w:id="0"/>
      <w:r>
        <w:rPr>
          <w:rFonts w:ascii="Arial" w:hAnsi="Arial" w:cs="Arial"/>
          <w:b/>
          <w:bCs/>
          <w:sz w:val="56"/>
          <w:szCs w:val="56"/>
        </w:rPr>
        <w:t>Sustainable Futures</w:t>
      </w:r>
    </w:p>
    <w:p w:rsidR="00F9069C" w:rsidRDefault="00F9069C" w:rsidP="00F9069C">
      <w:pPr>
        <w:jc w:val="center"/>
        <w:rPr>
          <w:rFonts w:ascii="Arial" w:hAnsi="Arial" w:cs="Arial"/>
          <w:b/>
          <w:bCs/>
          <w:sz w:val="56"/>
          <w:szCs w:val="56"/>
        </w:rPr>
      </w:pPr>
    </w:p>
    <w:p w:rsidR="00F9069C" w:rsidRDefault="00F9069C" w:rsidP="00F9069C">
      <w:pPr>
        <w:jc w:val="center"/>
        <w:outlineLvl w:val="0"/>
        <w:rPr>
          <w:rFonts w:ascii="Arial" w:hAnsi="Arial" w:cs="Arial"/>
          <w:b/>
          <w:bCs/>
          <w:sz w:val="56"/>
          <w:szCs w:val="56"/>
        </w:rPr>
      </w:pPr>
      <w:r>
        <w:rPr>
          <w:rFonts w:ascii="Arial" w:hAnsi="Arial" w:cs="Arial"/>
          <w:b/>
          <w:bCs/>
          <w:sz w:val="56"/>
          <w:szCs w:val="56"/>
        </w:rPr>
        <w:t>Summary Assessment</w:t>
      </w:r>
    </w:p>
    <w:p w:rsidR="00F9069C" w:rsidRDefault="00F9069C" w:rsidP="00F9069C">
      <w:pPr>
        <w:jc w:val="center"/>
        <w:rPr>
          <w:rFonts w:ascii="Arial" w:hAnsi="Arial" w:cs="Arial"/>
          <w:b/>
          <w:bCs/>
          <w:sz w:val="56"/>
          <w:szCs w:val="56"/>
        </w:rPr>
      </w:pPr>
    </w:p>
    <w:p w:rsidR="00F9069C" w:rsidRDefault="00F9069C" w:rsidP="00F9069C">
      <w:pPr>
        <w:jc w:val="center"/>
        <w:outlineLvl w:val="0"/>
        <w:rPr>
          <w:rFonts w:ascii="Arial" w:hAnsi="Arial" w:cs="Arial"/>
          <w:b/>
          <w:bCs/>
          <w:sz w:val="56"/>
          <w:szCs w:val="56"/>
        </w:rPr>
      </w:pPr>
      <w:r>
        <w:rPr>
          <w:rFonts w:ascii="Arial" w:hAnsi="Arial" w:cs="Arial"/>
          <w:b/>
          <w:bCs/>
          <w:sz w:val="56"/>
          <w:szCs w:val="56"/>
        </w:rPr>
        <w:t>Using</w:t>
      </w:r>
    </w:p>
    <w:p w:rsidR="00F9069C" w:rsidRDefault="00F9069C" w:rsidP="00F9069C">
      <w:pPr>
        <w:jc w:val="center"/>
        <w:rPr>
          <w:rFonts w:ascii="Arial" w:hAnsi="Arial" w:cs="Arial"/>
          <w:b/>
          <w:bCs/>
          <w:sz w:val="56"/>
          <w:szCs w:val="56"/>
        </w:rPr>
      </w:pPr>
    </w:p>
    <w:p w:rsidR="00F9069C" w:rsidRDefault="00F9069C" w:rsidP="00F9069C">
      <w:pPr>
        <w:jc w:val="center"/>
        <w:outlineLvl w:val="0"/>
        <w:rPr>
          <w:rFonts w:ascii="Arial" w:hAnsi="Arial" w:cs="Arial"/>
        </w:rPr>
      </w:pPr>
      <w:r>
        <w:rPr>
          <w:rFonts w:ascii="Arial" w:hAnsi="Arial" w:cs="Arial"/>
          <w:b/>
          <w:bCs/>
          <w:sz w:val="56"/>
          <w:szCs w:val="56"/>
        </w:rPr>
        <w:t>P2 Framework Models</w:t>
      </w:r>
    </w:p>
    <w:p w:rsidR="00F9069C" w:rsidRDefault="00F9069C" w:rsidP="00F9069C">
      <w:pPr>
        <w:jc w:val="center"/>
        <w:rPr>
          <w:rFonts w:ascii="Arial" w:hAnsi="Arial" w:cs="Arial"/>
        </w:rPr>
      </w:pPr>
    </w:p>
    <w:p w:rsidR="00F9069C" w:rsidRDefault="00F9069C" w:rsidP="00F9069C">
      <w:pPr>
        <w:jc w:val="center"/>
        <w:rPr>
          <w:rFonts w:ascii="Arial" w:hAnsi="Arial" w:cs="Arial"/>
        </w:rPr>
      </w:pPr>
    </w:p>
    <w:p w:rsidR="00F9069C" w:rsidRDefault="00F9069C" w:rsidP="00F9069C">
      <w:pPr>
        <w:jc w:val="center"/>
        <w:rPr>
          <w:rFonts w:ascii="Arial" w:hAnsi="Arial" w:cs="Arial"/>
        </w:rPr>
      </w:pPr>
      <w:r>
        <w:rPr>
          <w:noProof/>
          <w:lang w:eastAsia="zh-CN"/>
        </w:rPr>
        <mc:AlternateContent>
          <mc:Choice Requires="wps">
            <w:drawing>
              <wp:anchor distT="152400" distB="152400" distL="152400" distR="152400" simplePos="0" relativeHeight="251659264" behindDoc="0" locked="0" layoutInCell="1" allowOverlap="1" wp14:anchorId="7E037576" wp14:editId="65BE1CE3">
                <wp:simplePos x="0" y="0"/>
                <wp:positionH relativeFrom="margin">
                  <wp:posOffset>228600</wp:posOffset>
                </wp:positionH>
                <wp:positionV relativeFrom="paragraph">
                  <wp:posOffset>473710</wp:posOffset>
                </wp:positionV>
                <wp:extent cx="5695950" cy="926465"/>
                <wp:effectExtent l="9525" t="12700" r="9525" b="13335"/>
                <wp:wrapSquare wrapText="largest"/>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264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1DD7" w:rsidRPr="00E36279" w:rsidRDefault="00D11DD7" w:rsidP="00F9069C">
                            <w:pPr>
                              <w:jc w:val="center"/>
                              <w:rPr>
                                <w:rFonts w:ascii="Arial" w:hAnsi="Arial" w:cs="Arial"/>
                                <w:sz w:val="20"/>
                              </w:rPr>
                            </w:pPr>
                            <w:r w:rsidRPr="00E36279">
                              <w:rPr>
                                <w:rFonts w:ascii="Arial" w:hAnsi="Arial" w:cs="Arial"/>
                                <w:sz w:val="20"/>
                              </w:rPr>
                              <w:t xml:space="preserve">This document was developed to help compile estimation results from U.S. EPA OPPT’s P2 Framework Models and is used by OPPT during Sustainable Futures (SF) training described at </w:t>
                            </w:r>
                            <w:hyperlink r:id="rId9" w:history="1">
                              <w:r w:rsidRPr="00E36279">
                                <w:rPr>
                                  <w:rStyle w:val="Hyperlink"/>
                                  <w:rFonts w:ascii="Arial" w:hAnsi="Arial" w:cs="Arial"/>
                                  <w:sz w:val="20"/>
                                </w:rPr>
                                <w:t>http://www.epa.gov/opptintr/sf/</w:t>
                              </w:r>
                            </w:hyperlink>
                            <w:r w:rsidRPr="00E36279">
                              <w:rPr>
                                <w:rFonts w:ascii="Arial" w:hAnsi="Arial" w:cs="Arial"/>
                                <w:sz w:val="20"/>
                              </w:rPr>
                              <w:t xml:space="preserve"> .  Participants in the voluntary SF Pilot Project are asked to submit the information contained in this assessment along with their SF PMNs in their choice of format.</w:t>
                            </w:r>
                          </w:p>
                          <w:p w:rsidR="00D11DD7" w:rsidRDefault="00D11DD7" w:rsidP="00F9069C">
                            <w:pPr>
                              <w:jc w:val="center"/>
                              <w:rPr>
                                <w:rFonts w:ascii="Arial" w:hAnsi="Arial" w:cs="Arial"/>
                                <w:b/>
                                <w:bCs/>
                                <w:sz w:val="20"/>
                              </w:rPr>
                            </w:pPr>
                            <w:r w:rsidRPr="00E36279">
                              <w:rPr>
                                <w:rFonts w:ascii="Arial" w:hAnsi="Arial" w:cs="Arial"/>
                                <w:b/>
                                <w:bCs/>
                                <w:sz w:val="20"/>
                              </w:rPr>
                              <w:t>Use of this specific format is not mandatory</w:t>
                            </w:r>
                            <w:r>
                              <w:rPr>
                                <w:rFonts w:ascii="Arial" w:hAnsi="Arial" w:cs="Arial"/>
                                <w:b/>
                                <w:bCs/>
                                <w:sz w:val="20"/>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pt;margin-top:37.3pt;width:448.5pt;height:72.9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" filled="f" strokecolor="#020000" strokeweight=".96pt">
                <v:textbox inset="6pt,6pt,6pt,6pt">
                  <w:txbxContent>
                    <w:p w:rsidR="00D11DD7" w:rsidRPr="00E36279" w:rsidRDefault="00D11DD7" w:rsidP="00F9069C">
                      <w:pPr>
                        <w:jc w:val="center"/>
                        <w:rPr>
                          <w:rFonts w:ascii="Arial" w:hAnsi="Arial" w:cs="Arial"/>
                          <w:sz w:val="20"/>
                        </w:rPr>
                      </w:pPr>
                      <w:r w:rsidRPr="00E36279">
                        <w:rPr>
                          <w:rFonts w:ascii="Arial" w:hAnsi="Arial" w:cs="Arial"/>
                          <w:sz w:val="20"/>
                        </w:rPr>
                        <w:t xml:space="preserve">This document was developed to help compile estimation results from U.S. EPA OPPT’s P2 Framework Models and is used by OPPT during Sustainable Futures (SF) training described at </w:t>
                      </w:r>
                      <w:hyperlink r:id="rId10" w:history="1">
                        <w:r w:rsidRPr="00E36279">
                          <w:rPr>
                            <w:rStyle w:val="Hyperlink"/>
                            <w:rFonts w:ascii="Arial" w:hAnsi="Arial" w:cs="Arial"/>
                            <w:sz w:val="20"/>
                          </w:rPr>
                          <w:t>http://www.epa.gov/opptintr/sf/</w:t>
                        </w:r>
                      </w:hyperlink>
                      <w:r w:rsidRPr="00E36279">
                        <w:rPr>
                          <w:rFonts w:ascii="Arial" w:hAnsi="Arial" w:cs="Arial"/>
                          <w:sz w:val="20"/>
                        </w:rPr>
                        <w:t xml:space="preserve"> .  Participants in the voluntary SF Pilot Project are asked to submit the information contained in this assessment along with their SF PMNs in their choice of format.</w:t>
                      </w:r>
                    </w:p>
                    <w:p w:rsidR="00D11DD7" w:rsidRDefault="00D11DD7" w:rsidP="00F9069C">
                      <w:pPr>
                        <w:jc w:val="center"/>
                        <w:rPr>
                          <w:rFonts w:ascii="Arial" w:hAnsi="Arial" w:cs="Arial"/>
                          <w:b/>
                          <w:bCs/>
                          <w:sz w:val="20"/>
                        </w:rPr>
                      </w:pPr>
                      <w:r w:rsidRPr="00E36279">
                        <w:rPr>
                          <w:rFonts w:ascii="Arial" w:hAnsi="Arial" w:cs="Arial"/>
                          <w:b/>
                          <w:bCs/>
                          <w:sz w:val="20"/>
                        </w:rPr>
                        <w:t>Use of this specific format is not mandatory</w:t>
                      </w:r>
                      <w:r>
                        <w:rPr>
                          <w:rFonts w:ascii="Arial" w:hAnsi="Arial" w:cs="Arial"/>
                          <w:b/>
                          <w:bCs/>
                          <w:sz w:val="20"/>
                        </w:rPr>
                        <w:t xml:space="preserve">. </w:t>
                      </w:r>
                    </w:p>
                  </w:txbxContent>
                </v:textbox>
                <w10:wrap type="square" side="largest" anchorx="margin"/>
              </v:shape>
            </w:pict>
          </mc:Fallback>
        </mc:AlternateContent>
      </w:r>
    </w:p>
    <w:p w:rsidR="00F9069C" w:rsidRDefault="00F9069C" w:rsidP="00F9069C">
      <w:pPr>
        <w:jc w:val="center"/>
        <w:rPr>
          <w:rFonts w:ascii="Arial" w:hAnsi="Arial" w:cs="Arial"/>
        </w:rPr>
      </w:pPr>
    </w:p>
    <w:p w:rsidR="00F9069C" w:rsidRDefault="00F9069C" w:rsidP="00F9069C">
      <w:pPr>
        <w:jc w:val="center"/>
      </w:pPr>
    </w:p>
    <w:p w:rsidR="00F9069C" w:rsidRDefault="00F9069C" w:rsidP="00F9069C">
      <w:pPr>
        <w:jc w:val="center"/>
        <w:rPr>
          <w:rFonts w:ascii="Arial" w:hAnsi="Arial" w:cs="Arial"/>
          <w:sz w:val="32"/>
          <w:szCs w:val="32"/>
        </w:rPr>
      </w:pPr>
      <w:r>
        <w:rPr>
          <w:rFonts w:ascii="Arial" w:hAnsi="Arial" w:cs="Arial"/>
          <w:b/>
          <w:bCs/>
          <w:sz w:val="32"/>
          <w:szCs w:val="32"/>
        </w:rPr>
        <w:t>Chemical Assessed:</w:t>
      </w:r>
      <w:r>
        <w:rPr>
          <w:rFonts w:ascii="Arial" w:hAnsi="Arial" w:cs="Arial"/>
          <w:sz w:val="32"/>
          <w:szCs w:val="32"/>
        </w:rPr>
        <w:t xml:space="preserve">  </w:t>
      </w:r>
    </w:p>
    <w:p w:rsidR="00F9069C" w:rsidRPr="00B33C5D" w:rsidRDefault="00CB164B" w:rsidP="00F9069C">
      <w:pPr>
        <w:jc w:val="center"/>
        <w:rPr>
          <w:rFonts w:ascii="Tahoma" w:hAnsi="Tahoma" w:cs="Tahoma"/>
          <w:color w:val="303030"/>
          <w:sz w:val="28"/>
          <w:szCs w:val="20"/>
        </w:rPr>
      </w:pPr>
      <w:proofErr w:type="spellStart"/>
      <w:r w:rsidRPr="00CB164B">
        <w:rPr>
          <w:rFonts w:ascii="Tahoma" w:hAnsi="Tahoma" w:cs="Tahoma"/>
          <w:color w:val="303030"/>
          <w:sz w:val="28"/>
          <w:szCs w:val="20"/>
        </w:rPr>
        <w:t>Oxirane</w:t>
      </w:r>
      <w:proofErr w:type="spellEnd"/>
      <w:r w:rsidRPr="00CB164B">
        <w:rPr>
          <w:rFonts w:ascii="Tahoma" w:hAnsi="Tahoma" w:cs="Tahoma"/>
          <w:color w:val="303030"/>
          <w:sz w:val="28"/>
          <w:szCs w:val="20"/>
        </w:rPr>
        <w:t xml:space="preserve">, 2-​methyl-​, polymer with </w:t>
      </w:r>
      <w:proofErr w:type="spellStart"/>
      <w:r w:rsidRPr="00CB164B">
        <w:rPr>
          <w:rFonts w:ascii="Tahoma" w:hAnsi="Tahoma" w:cs="Tahoma"/>
          <w:color w:val="303030"/>
          <w:sz w:val="28"/>
          <w:szCs w:val="20"/>
        </w:rPr>
        <w:t>oxirane</w:t>
      </w:r>
      <w:proofErr w:type="spellEnd"/>
      <w:r w:rsidRPr="00CB164B">
        <w:rPr>
          <w:rFonts w:ascii="Tahoma" w:hAnsi="Tahoma" w:cs="Tahoma"/>
          <w:color w:val="303030"/>
          <w:sz w:val="28"/>
          <w:szCs w:val="20"/>
        </w:rPr>
        <w:t xml:space="preserve">, </w:t>
      </w:r>
      <w:proofErr w:type="spellStart"/>
      <w:proofErr w:type="gramStart"/>
      <w:r w:rsidRPr="00CB164B">
        <w:rPr>
          <w:rFonts w:ascii="Tahoma" w:hAnsi="Tahoma" w:cs="Tahoma"/>
          <w:color w:val="303030"/>
          <w:sz w:val="28"/>
          <w:szCs w:val="20"/>
        </w:rPr>
        <w:t>bis</w:t>
      </w:r>
      <w:proofErr w:type="spellEnd"/>
      <w:r w:rsidRPr="00CB164B">
        <w:rPr>
          <w:rFonts w:ascii="Tahoma" w:hAnsi="Tahoma" w:cs="Tahoma"/>
          <w:color w:val="303030"/>
          <w:sz w:val="28"/>
          <w:szCs w:val="20"/>
        </w:rPr>
        <w:t>[</w:t>
      </w:r>
      <w:proofErr w:type="gramEnd"/>
      <w:r w:rsidRPr="00CB164B">
        <w:rPr>
          <w:rFonts w:ascii="Tahoma" w:hAnsi="Tahoma" w:cs="Tahoma"/>
          <w:color w:val="303030"/>
          <w:sz w:val="28"/>
          <w:szCs w:val="20"/>
        </w:rPr>
        <w:t>2-​[(1-​</w:t>
      </w:r>
      <w:proofErr w:type="spellStart"/>
      <w:r w:rsidRPr="00CB164B">
        <w:rPr>
          <w:rFonts w:ascii="Tahoma" w:hAnsi="Tahoma" w:cs="Tahoma"/>
          <w:color w:val="303030"/>
          <w:sz w:val="28"/>
          <w:szCs w:val="20"/>
        </w:rPr>
        <w:t>oxo</w:t>
      </w:r>
      <w:proofErr w:type="spellEnd"/>
      <w:r w:rsidRPr="00CB164B">
        <w:rPr>
          <w:rFonts w:ascii="Tahoma" w:hAnsi="Tahoma" w:cs="Tahoma"/>
          <w:color w:val="303030"/>
          <w:sz w:val="28"/>
          <w:szCs w:val="20"/>
        </w:rPr>
        <w:t>-​2-​</w:t>
      </w:r>
      <w:proofErr w:type="spellStart"/>
      <w:r w:rsidRPr="00CB164B">
        <w:rPr>
          <w:rFonts w:ascii="Tahoma" w:hAnsi="Tahoma" w:cs="Tahoma"/>
          <w:color w:val="303030"/>
          <w:sz w:val="28"/>
          <w:szCs w:val="20"/>
        </w:rPr>
        <w:t>propen</w:t>
      </w:r>
      <w:proofErr w:type="spellEnd"/>
      <w:r w:rsidRPr="00CB164B">
        <w:rPr>
          <w:rFonts w:ascii="Tahoma" w:hAnsi="Tahoma" w:cs="Tahoma"/>
          <w:color w:val="303030"/>
          <w:sz w:val="28"/>
          <w:szCs w:val="20"/>
        </w:rPr>
        <w:t>-​1-​</w:t>
      </w:r>
      <w:proofErr w:type="spellStart"/>
      <w:r w:rsidRPr="00CB164B">
        <w:rPr>
          <w:rFonts w:ascii="Tahoma" w:hAnsi="Tahoma" w:cs="Tahoma"/>
          <w:color w:val="303030"/>
          <w:sz w:val="28"/>
          <w:szCs w:val="20"/>
        </w:rPr>
        <w:t>yl</w:t>
      </w:r>
      <w:proofErr w:type="spellEnd"/>
      <w:r w:rsidRPr="00CB164B">
        <w:rPr>
          <w:rFonts w:ascii="Tahoma" w:hAnsi="Tahoma" w:cs="Tahoma"/>
          <w:color w:val="303030"/>
          <w:sz w:val="28"/>
          <w:szCs w:val="20"/>
        </w:rPr>
        <w:t>)​amino]​propyl] ether</w:t>
      </w:r>
    </w:p>
    <w:p w:rsidR="00F9069C" w:rsidRDefault="00F9069C" w:rsidP="00F9069C">
      <w:pPr>
        <w:jc w:val="center"/>
        <w:rPr>
          <w:rFonts w:ascii="Arial" w:hAnsi="Arial" w:cs="Arial"/>
          <w:sz w:val="32"/>
          <w:szCs w:val="32"/>
        </w:rPr>
      </w:pPr>
      <w:r>
        <w:rPr>
          <w:rFonts w:ascii="Arial" w:hAnsi="Arial" w:cs="Arial"/>
          <w:b/>
          <w:bCs/>
          <w:sz w:val="32"/>
          <w:szCs w:val="32"/>
        </w:rPr>
        <w:t>CAS Registry Number:</w:t>
      </w:r>
      <w:r>
        <w:rPr>
          <w:rFonts w:ascii="Arial" w:hAnsi="Arial" w:cs="Arial"/>
          <w:sz w:val="32"/>
          <w:szCs w:val="32"/>
        </w:rPr>
        <w:t xml:space="preserve">  </w:t>
      </w:r>
    </w:p>
    <w:p w:rsidR="00F9069C" w:rsidRPr="00B33C5D" w:rsidRDefault="00F9069C" w:rsidP="00F9069C">
      <w:pPr>
        <w:jc w:val="center"/>
        <w:rPr>
          <w:rFonts w:ascii="Tahoma" w:hAnsi="Tahoma" w:cs="Tahoma"/>
          <w:sz w:val="28"/>
          <w:szCs w:val="20"/>
        </w:rPr>
      </w:pPr>
      <w:r w:rsidRPr="00B33C5D">
        <w:rPr>
          <w:rFonts w:ascii="Tahoma" w:hAnsi="Tahoma" w:cs="Tahoma"/>
          <w:sz w:val="28"/>
          <w:szCs w:val="20"/>
        </w:rPr>
        <w:t>1</w:t>
      </w:r>
      <w:r w:rsidR="008811A4">
        <w:rPr>
          <w:rFonts w:ascii="Tahoma" w:hAnsi="Tahoma" w:cs="Tahoma"/>
          <w:sz w:val="28"/>
          <w:szCs w:val="20"/>
        </w:rPr>
        <w:t>7</w:t>
      </w:r>
      <w:r w:rsidRPr="00B33C5D">
        <w:rPr>
          <w:rFonts w:ascii="Tahoma" w:hAnsi="Tahoma" w:cs="Tahoma"/>
          <w:sz w:val="28"/>
          <w:szCs w:val="20"/>
        </w:rPr>
        <w:t>92</w:t>
      </w:r>
      <w:r w:rsidR="008811A4">
        <w:rPr>
          <w:rFonts w:ascii="Tahoma" w:hAnsi="Tahoma" w:cs="Tahoma"/>
          <w:sz w:val="28"/>
          <w:szCs w:val="20"/>
        </w:rPr>
        <w:t>208</w:t>
      </w:r>
      <w:r w:rsidRPr="00B33C5D">
        <w:rPr>
          <w:rFonts w:ascii="Tahoma" w:hAnsi="Tahoma" w:cs="Tahoma"/>
          <w:sz w:val="28"/>
          <w:szCs w:val="20"/>
        </w:rPr>
        <w:t>-</w:t>
      </w:r>
      <w:r w:rsidR="008811A4">
        <w:rPr>
          <w:rFonts w:ascii="Tahoma" w:hAnsi="Tahoma" w:cs="Tahoma"/>
          <w:sz w:val="28"/>
          <w:szCs w:val="20"/>
        </w:rPr>
        <w:t>65</w:t>
      </w:r>
      <w:r w:rsidRPr="00B33C5D">
        <w:rPr>
          <w:rFonts w:ascii="Tahoma" w:hAnsi="Tahoma" w:cs="Tahoma"/>
          <w:sz w:val="28"/>
          <w:szCs w:val="20"/>
        </w:rPr>
        <w:t>-</w:t>
      </w:r>
      <w:r w:rsidR="008811A4">
        <w:rPr>
          <w:rFonts w:ascii="Tahoma" w:hAnsi="Tahoma" w:cs="Tahoma"/>
          <w:sz w:val="28"/>
          <w:szCs w:val="20"/>
        </w:rPr>
        <w:t>1</w:t>
      </w:r>
    </w:p>
    <w:p w:rsidR="00F9069C" w:rsidRDefault="00F9069C" w:rsidP="00F9069C">
      <w:pPr>
        <w:jc w:val="center"/>
        <w:rPr>
          <w:rFonts w:ascii="Arial" w:hAnsi="Arial" w:cs="Arial"/>
          <w:sz w:val="32"/>
          <w:szCs w:val="32"/>
        </w:rPr>
      </w:pPr>
      <w:r>
        <w:rPr>
          <w:rFonts w:ascii="Arial" w:hAnsi="Arial" w:cs="Arial"/>
          <w:b/>
          <w:bCs/>
          <w:sz w:val="32"/>
          <w:szCs w:val="32"/>
        </w:rPr>
        <w:t xml:space="preserve">Participant Name: </w:t>
      </w:r>
      <w:r>
        <w:rPr>
          <w:rFonts w:ascii="Arial" w:hAnsi="Arial" w:cs="Arial"/>
          <w:sz w:val="32"/>
          <w:szCs w:val="32"/>
        </w:rPr>
        <w:t xml:space="preserve"> </w:t>
      </w:r>
    </w:p>
    <w:p w:rsidR="00F9069C" w:rsidRPr="00B33C5D" w:rsidRDefault="00F9069C" w:rsidP="00F9069C">
      <w:pPr>
        <w:jc w:val="center"/>
        <w:rPr>
          <w:rFonts w:ascii="Arial" w:hAnsi="Arial" w:cs="Arial"/>
          <w:sz w:val="24"/>
          <w:szCs w:val="32"/>
        </w:rPr>
      </w:pPr>
      <w:r w:rsidRPr="00B33C5D">
        <w:rPr>
          <w:rFonts w:ascii="Arial" w:hAnsi="Arial" w:cs="Arial"/>
          <w:sz w:val="24"/>
          <w:szCs w:val="32"/>
        </w:rPr>
        <w:t>Xiao Huang</w:t>
      </w:r>
    </w:p>
    <w:p w:rsidR="00F9069C" w:rsidRDefault="00F9069C" w:rsidP="00F9069C">
      <w:pPr>
        <w:jc w:val="center"/>
      </w:pPr>
      <w:r>
        <w:t>International Flavors &amp; Fragrances Inc.</w:t>
      </w:r>
    </w:p>
    <w:p w:rsidR="00F9069C" w:rsidRDefault="00F9069C" w:rsidP="00F9069C">
      <w:pPr>
        <w:jc w:val="center"/>
        <w:outlineLvl w:val="0"/>
        <w:rPr>
          <w:rFonts w:ascii="Arial" w:hAnsi="Arial" w:cs="Arial"/>
          <w:sz w:val="32"/>
          <w:szCs w:val="32"/>
        </w:rPr>
      </w:pPr>
      <w:r>
        <w:rPr>
          <w:rFonts w:ascii="Arial" w:hAnsi="Arial" w:cs="Arial"/>
          <w:b/>
          <w:bCs/>
          <w:sz w:val="32"/>
          <w:szCs w:val="32"/>
        </w:rPr>
        <w:t>Date of Assessment:</w:t>
      </w:r>
      <w:r>
        <w:rPr>
          <w:rFonts w:ascii="Arial" w:hAnsi="Arial" w:cs="Arial"/>
          <w:sz w:val="32"/>
          <w:szCs w:val="32"/>
        </w:rPr>
        <w:t xml:space="preserve">  </w:t>
      </w:r>
    </w:p>
    <w:p w:rsidR="00F9069C" w:rsidRDefault="00093560" w:rsidP="00F9069C">
      <w:pPr>
        <w:jc w:val="center"/>
      </w:pPr>
      <w:r>
        <w:t>Jul 1</w:t>
      </w:r>
      <w:r w:rsidR="00F9069C">
        <w:t>, 201</w:t>
      </w:r>
      <w:r>
        <w:t>6</w:t>
      </w:r>
    </w:p>
    <w:p w:rsidR="00F9069C" w:rsidRDefault="00F9069C" w:rsidP="00F9069C">
      <w:pPr>
        <w:jc w:val="center"/>
      </w:pPr>
      <w:r>
        <w:br w:type="page"/>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0"/>
        <w:gridCol w:w="540"/>
        <w:gridCol w:w="1440"/>
        <w:gridCol w:w="1710"/>
      </w:tblGrid>
      <w:tr w:rsidR="00F9069C" w:rsidTr="00DD13EF">
        <w:trPr>
          <w:trHeight w:val="539"/>
        </w:trPr>
        <w:tc>
          <w:tcPr>
            <w:tcW w:w="7740" w:type="dxa"/>
            <w:gridSpan w:val="3"/>
            <w:vAlign w:val="center"/>
          </w:tcPr>
          <w:p w:rsidR="00F9069C" w:rsidRDefault="00F9069C" w:rsidP="00DD13EF">
            <w:r>
              <w:lastRenderedPageBreak/>
              <w:br w:type="page"/>
            </w:r>
            <w:r>
              <w:br w:type="page"/>
            </w:r>
            <w:r>
              <w:rPr>
                <w:b/>
              </w:rPr>
              <w:t xml:space="preserve">Record ID: </w:t>
            </w:r>
          </w:p>
        </w:tc>
        <w:tc>
          <w:tcPr>
            <w:tcW w:w="3150" w:type="dxa"/>
            <w:gridSpan w:val="2"/>
            <w:vAlign w:val="center"/>
          </w:tcPr>
          <w:p w:rsidR="00F9069C" w:rsidRPr="00F8028C" w:rsidRDefault="00F9069C" w:rsidP="00DD13EF">
            <w:pPr>
              <w:jc w:val="center"/>
            </w:pPr>
            <w:r>
              <w:rPr>
                <w:b/>
              </w:rPr>
              <w:t xml:space="preserve">CAS No.  </w:t>
            </w:r>
            <w:r w:rsidR="00CB164B" w:rsidRPr="00CB164B">
              <w:rPr>
                <w:rFonts w:ascii="Tahoma" w:hAnsi="Tahoma" w:cs="Tahoma"/>
                <w:sz w:val="20"/>
                <w:szCs w:val="20"/>
              </w:rPr>
              <w:t>1792208-65-1</w:t>
            </w:r>
          </w:p>
        </w:tc>
      </w:tr>
      <w:tr w:rsidR="00F9069C" w:rsidTr="00DD13EF">
        <w:trPr>
          <w:cantSplit/>
          <w:trHeight w:val="629"/>
        </w:trPr>
        <w:tc>
          <w:tcPr>
            <w:tcW w:w="7740" w:type="dxa"/>
            <w:gridSpan w:val="3"/>
            <w:vMerge w:val="restart"/>
          </w:tcPr>
          <w:p w:rsidR="00F9069C" w:rsidRDefault="00F9069C" w:rsidP="00DD13EF">
            <w:pPr>
              <w:jc w:val="center"/>
            </w:pPr>
          </w:p>
          <w:p w:rsidR="00F9069C" w:rsidRDefault="00F9069C" w:rsidP="00DD13EF">
            <w:pPr>
              <w:jc w:val="center"/>
              <w:rPr>
                <w:b/>
                <w:bCs/>
              </w:rPr>
            </w:pPr>
            <w:r>
              <w:rPr>
                <w:b/>
                <w:bCs/>
              </w:rPr>
              <w:t>Chemical Structure</w:t>
            </w:r>
            <w:r w:rsidR="008B12FC">
              <w:rPr>
                <w:b/>
                <w:bCs/>
              </w:rPr>
              <w:t xml:space="preserve"> – Notified polymer</w:t>
            </w:r>
          </w:p>
          <w:p w:rsidR="00F9069C" w:rsidRDefault="00F9069C" w:rsidP="00DD13EF">
            <w:pPr>
              <w:jc w:val="center"/>
            </w:pPr>
            <w:r>
              <w:rPr>
                <w:rFonts w:ascii="Tahoma" w:hAnsi="Tahoma" w:cs="Tahoma"/>
                <w:color w:val="303030"/>
                <w:sz w:val="20"/>
                <w:szCs w:val="20"/>
                <w:lang w:val="en"/>
              </w:rPr>
              <w:t xml:space="preserve">     </w:t>
            </w:r>
          </w:p>
          <w:p w:rsidR="00F9069C" w:rsidRDefault="00CB164B" w:rsidP="00DD13EF">
            <w:pPr>
              <w:jc w:val="center"/>
              <w:rPr>
                <w:b/>
                <w:bCs/>
              </w:rPr>
            </w:pPr>
            <w:r>
              <w:rPr>
                <w:b/>
                <w:bCs/>
                <w:noProof/>
                <w:lang w:eastAsia="zh-CN"/>
              </w:rPr>
              <w:drawing>
                <wp:inline distT="0" distB="0" distL="0" distR="0">
                  <wp:extent cx="4519930" cy="664210"/>
                  <wp:effectExtent l="0" t="0" r="0" b="2540"/>
                  <wp:docPr id="4" name="Picture 4" descr="C:\Users\xxh1219\Documents\GRA work\Notifications and Registrations\Malodor reactive polymers\Jeffamine diacrylam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xxh1219\Documents\GRA work\Notifications and Registrations\Malodor reactive polymers\Jeffamine diacrylami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9930" cy="664210"/>
                          </a:xfrm>
                          <a:prstGeom prst="rect">
                            <a:avLst/>
                          </a:prstGeom>
                          <a:noFill/>
                          <a:ln>
                            <a:noFill/>
                          </a:ln>
                        </pic:spPr>
                      </pic:pic>
                    </a:graphicData>
                  </a:graphic>
                </wp:inline>
              </w:drawing>
            </w:r>
          </w:p>
          <w:p w:rsidR="00F9069C" w:rsidRDefault="00F9069C" w:rsidP="00DD13EF">
            <w:pPr>
              <w:jc w:val="center"/>
              <w:rPr>
                <w:b/>
                <w:bCs/>
              </w:rPr>
            </w:pPr>
          </w:p>
          <w:p w:rsidR="00CB164B" w:rsidRDefault="00CB164B" w:rsidP="00DD13EF">
            <w:pPr>
              <w:jc w:val="center"/>
              <w:rPr>
                <w:b/>
                <w:bCs/>
              </w:rPr>
            </w:pPr>
          </w:p>
          <w:p w:rsidR="00F9069C" w:rsidRPr="008B12FC" w:rsidRDefault="008B12FC" w:rsidP="00DD13EF">
            <w:pPr>
              <w:jc w:val="center"/>
              <w:rPr>
                <w:b/>
                <w:bCs/>
                <w:color w:val="C00000"/>
              </w:rPr>
            </w:pPr>
            <w:r w:rsidRPr="008B12FC">
              <w:rPr>
                <w:b/>
                <w:bCs/>
                <w:color w:val="C00000"/>
              </w:rPr>
              <w:t xml:space="preserve">The </w:t>
            </w:r>
            <w:proofErr w:type="spellStart"/>
            <w:r w:rsidRPr="008B12FC">
              <w:rPr>
                <w:b/>
                <w:bCs/>
                <w:color w:val="C00000"/>
              </w:rPr>
              <w:t>Mn</w:t>
            </w:r>
            <w:proofErr w:type="spellEnd"/>
            <w:r w:rsidRPr="008B12FC">
              <w:rPr>
                <w:b/>
                <w:bCs/>
                <w:color w:val="C00000"/>
              </w:rPr>
              <w:t xml:space="preserve"> of the notified polymer is approximately 1000</w:t>
            </w:r>
            <w:r>
              <w:rPr>
                <w:b/>
                <w:bCs/>
                <w:color w:val="C00000"/>
              </w:rPr>
              <w:t xml:space="preserve"> - 1100</w:t>
            </w:r>
            <w:r w:rsidRPr="008B12FC">
              <w:rPr>
                <w:b/>
                <w:bCs/>
                <w:color w:val="C00000"/>
              </w:rPr>
              <w:t>, containing</w:t>
            </w:r>
            <w:r w:rsidR="00B57AA5">
              <w:rPr>
                <w:b/>
                <w:bCs/>
                <w:color w:val="C00000"/>
              </w:rPr>
              <w:t xml:space="preserve"> </w:t>
            </w:r>
            <w:r w:rsidRPr="008B12FC">
              <w:rPr>
                <w:b/>
                <w:bCs/>
                <w:color w:val="C00000"/>
              </w:rPr>
              <w:t>low molecular weight oligomer</w:t>
            </w:r>
            <w:r>
              <w:rPr>
                <w:b/>
                <w:bCs/>
                <w:color w:val="C00000"/>
              </w:rPr>
              <w:t>s</w:t>
            </w:r>
            <w:r w:rsidRPr="008B12FC">
              <w:rPr>
                <w:b/>
                <w:bCs/>
                <w:color w:val="C00000"/>
              </w:rPr>
              <w:t>. To be conservative, it is assessed as a Category 1 polymer, based on the following representative structure of a single organic molecule.</w:t>
            </w:r>
          </w:p>
          <w:p w:rsidR="008B12FC" w:rsidRPr="008B12FC" w:rsidRDefault="008B12FC" w:rsidP="00DD13EF">
            <w:pPr>
              <w:jc w:val="center"/>
              <w:rPr>
                <w:b/>
                <w:bCs/>
                <w:color w:val="C00000"/>
              </w:rPr>
            </w:pPr>
          </w:p>
          <w:p w:rsidR="008B12FC" w:rsidRDefault="008B12FC" w:rsidP="00DD13EF">
            <w:pPr>
              <w:jc w:val="center"/>
              <w:rPr>
                <w:b/>
                <w:bCs/>
              </w:rPr>
            </w:pPr>
            <w:r w:rsidRPr="008B12FC">
              <w:rPr>
                <w:color w:val="C00000"/>
              </w:rPr>
              <w:object w:dxaOrig="6825" w:dyaOrig="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8.25pt" o:ole="" o:bordertopcolor="#c00000" o:borderleftcolor="#c00000" o:borderbottomcolor="#c00000" o:borderrightcolor="#c00000">
                  <v:imagedata r:id="rId12" o:title=""/>
                  <w10:bordertop type="single" width="4"/>
                  <w10:borderleft type="single" width="4"/>
                  <w10:borderbottom type="single" width="4"/>
                  <w10:borderright type="single" width="4"/>
                </v:shape>
                <o:OLEObject Type="Embed" ProgID="ACD.ChemSketch.20" ShapeID="_x0000_i1025" DrawAspect="Content" ObjectID="_1531737948" r:id="rId13"/>
              </w:object>
            </w:r>
          </w:p>
        </w:tc>
        <w:tc>
          <w:tcPr>
            <w:tcW w:w="3150" w:type="dxa"/>
            <w:gridSpan w:val="2"/>
            <w:vAlign w:val="center"/>
          </w:tcPr>
          <w:p w:rsidR="00F9069C" w:rsidRDefault="00F9069C" w:rsidP="00B57AA5">
            <w:pPr>
              <w:rPr>
                <w:b/>
              </w:rPr>
            </w:pPr>
            <w:proofErr w:type="spellStart"/>
            <w:r>
              <w:rPr>
                <w:b/>
              </w:rPr>
              <w:t>M</w:t>
            </w:r>
            <w:r w:rsidR="00B57AA5">
              <w:rPr>
                <w:b/>
              </w:rPr>
              <w:t>n</w:t>
            </w:r>
            <w:proofErr w:type="spellEnd"/>
            <w:r w:rsidR="00B57AA5">
              <w:rPr>
                <w:b/>
              </w:rPr>
              <w:t xml:space="preserve"> (notified polymer): 1000-1100</w:t>
            </w:r>
          </w:p>
          <w:p w:rsidR="00B57AA5" w:rsidRDefault="00B57AA5" w:rsidP="00B57AA5">
            <w:pPr>
              <w:jc w:val="left"/>
            </w:pPr>
            <w:r>
              <w:rPr>
                <w:b/>
              </w:rPr>
              <w:t>MW (representative single molecule used for assessment): 342</w:t>
            </w:r>
          </w:p>
        </w:tc>
      </w:tr>
      <w:tr w:rsidR="00F9069C" w:rsidTr="00DD13EF">
        <w:trPr>
          <w:cantSplit/>
          <w:trHeight w:val="593"/>
        </w:trPr>
        <w:tc>
          <w:tcPr>
            <w:tcW w:w="7740" w:type="dxa"/>
            <w:gridSpan w:val="3"/>
            <w:vMerge/>
            <w:vAlign w:val="center"/>
          </w:tcPr>
          <w:p w:rsidR="00F9069C" w:rsidRDefault="00F9069C" w:rsidP="00DD13EF"/>
        </w:tc>
        <w:tc>
          <w:tcPr>
            <w:tcW w:w="3150" w:type="dxa"/>
            <w:gridSpan w:val="2"/>
            <w:vAlign w:val="center"/>
          </w:tcPr>
          <w:p w:rsidR="00F9069C" w:rsidRDefault="00F9069C" w:rsidP="00B57AA5">
            <w:pPr>
              <w:jc w:val="left"/>
              <w:rPr>
                <w:bCs/>
                <w:vertAlign w:val="subscript"/>
              </w:rPr>
            </w:pPr>
            <w:r>
              <w:rPr>
                <w:b/>
              </w:rPr>
              <w:t>MF</w:t>
            </w:r>
            <w:r w:rsidR="00B57AA5">
              <w:rPr>
                <w:b/>
              </w:rPr>
              <w:t xml:space="preserve"> (notified polymer): </w:t>
            </w:r>
            <w:proofErr w:type="gramStart"/>
            <w:r w:rsidR="00CB164B" w:rsidRPr="00CB164B">
              <w:rPr>
                <w:bCs/>
              </w:rPr>
              <w:t>C</w:t>
            </w:r>
            <w:r w:rsidR="00CB164B" w:rsidRPr="00CB164B">
              <w:rPr>
                <w:bCs/>
                <w:vertAlign w:val="subscript"/>
              </w:rPr>
              <w:t>6</w:t>
            </w:r>
            <w:r w:rsidR="00CB164B" w:rsidRPr="00CB164B">
              <w:rPr>
                <w:bCs/>
              </w:rPr>
              <w:t>H</w:t>
            </w:r>
            <w:r w:rsidR="00CB164B" w:rsidRPr="00CB164B">
              <w:rPr>
                <w:bCs/>
                <w:vertAlign w:val="subscript"/>
              </w:rPr>
              <w:t>11</w:t>
            </w:r>
            <w:r w:rsidR="00CB164B">
              <w:rPr>
                <w:bCs/>
              </w:rPr>
              <w:t>N</w:t>
            </w:r>
            <w:r w:rsidR="00CB164B" w:rsidRPr="00CB164B">
              <w:rPr>
                <w:bCs/>
              </w:rPr>
              <w:t>O</w:t>
            </w:r>
            <w:r w:rsidR="00CB164B" w:rsidRPr="00CB164B">
              <w:rPr>
                <w:bCs/>
                <w:vertAlign w:val="subscript"/>
              </w:rPr>
              <w:t>2</w:t>
            </w:r>
            <w:r w:rsidR="00CB164B">
              <w:rPr>
                <w:bCs/>
              </w:rPr>
              <w:t xml:space="preserve"> .</w:t>
            </w:r>
            <w:proofErr w:type="gramEnd"/>
            <w:r w:rsidR="00CB164B">
              <w:rPr>
                <w:bCs/>
              </w:rPr>
              <w:t xml:space="preserve"> 1/2</w:t>
            </w:r>
            <w:r w:rsidR="00CB164B" w:rsidRPr="00CB164B">
              <w:rPr>
                <w:bCs/>
              </w:rPr>
              <w:t>(C</w:t>
            </w:r>
            <w:r w:rsidR="00CB164B" w:rsidRPr="00CB164B">
              <w:rPr>
                <w:bCs/>
                <w:vertAlign w:val="subscript"/>
              </w:rPr>
              <w:t>3</w:t>
            </w:r>
            <w:r w:rsidR="00CB164B" w:rsidRPr="00CB164B">
              <w:rPr>
                <w:bCs/>
              </w:rPr>
              <w:t>H</w:t>
            </w:r>
            <w:r w:rsidR="00CB164B" w:rsidRPr="00CB164B">
              <w:rPr>
                <w:bCs/>
                <w:vertAlign w:val="subscript"/>
              </w:rPr>
              <w:t>6</w:t>
            </w:r>
            <w:r w:rsidR="00CB164B" w:rsidRPr="00CB164B">
              <w:rPr>
                <w:bCs/>
              </w:rPr>
              <w:t>O.C</w:t>
            </w:r>
            <w:r w:rsidR="00CB164B" w:rsidRPr="00CB164B">
              <w:rPr>
                <w:bCs/>
                <w:vertAlign w:val="subscript"/>
              </w:rPr>
              <w:t>2</w:t>
            </w:r>
            <w:r w:rsidR="00CB164B" w:rsidRPr="00CB164B">
              <w:rPr>
                <w:bCs/>
              </w:rPr>
              <w:t xml:space="preserve"> H</w:t>
            </w:r>
            <w:r w:rsidR="00CB164B" w:rsidRPr="00CB164B">
              <w:rPr>
                <w:bCs/>
                <w:vertAlign w:val="subscript"/>
              </w:rPr>
              <w:t>4</w:t>
            </w:r>
            <w:r w:rsidR="00CB164B" w:rsidRPr="00CB164B">
              <w:rPr>
                <w:bCs/>
              </w:rPr>
              <w:t>O)</w:t>
            </w:r>
            <w:r w:rsidR="00CB164B" w:rsidRPr="00CB164B">
              <w:rPr>
                <w:bCs/>
                <w:vertAlign w:val="subscript"/>
              </w:rPr>
              <w:t>x</w:t>
            </w:r>
          </w:p>
          <w:p w:rsidR="00B57AA5" w:rsidRPr="00B57AA5" w:rsidRDefault="00B57AA5" w:rsidP="00B57AA5">
            <w:pPr>
              <w:jc w:val="left"/>
              <w:rPr>
                <w:b/>
              </w:rPr>
            </w:pPr>
            <w:r>
              <w:rPr>
                <w:b/>
              </w:rPr>
              <w:t xml:space="preserve">MF (representative single molecule used for assessment): </w:t>
            </w:r>
            <w:r w:rsidRPr="00B57AA5">
              <w:t>C</w:t>
            </w:r>
            <w:r w:rsidRPr="00B57AA5">
              <w:rPr>
                <w:vertAlign w:val="subscript"/>
              </w:rPr>
              <w:t>17</w:t>
            </w:r>
            <w:r w:rsidRPr="00B57AA5">
              <w:t>H</w:t>
            </w:r>
            <w:r w:rsidRPr="00B57AA5">
              <w:rPr>
                <w:vertAlign w:val="subscript"/>
              </w:rPr>
              <w:t>30</w:t>
            </w:r>
            <w:r w:rsidRPr="00B57AA5">
              <w:t>N</w:t>
            </w:r>
            <w:r w:rsidRPr="00B57AA5">
              <w:rPr>
                <w:vertAlign w:val="subscript"/>
              </w:rPr>
              <w:t>2</w:t>
            </w:r>
            <w:r w:rsidRPr="00B57AA5">
              <w:t>O</w:t>
            </w:r>
            <w:r w:rsidRPr="00B57AA5">
              <w:rPr>
                <w:vertAlign w:val="subscript"/>
              </w:rPr>
              <w:t>5</w:t>
            </w:r>
          </w:p>
        </w:tc>
      </w:tr>
      <w:tr w:rsidR="00F9069C" w:rsidTr="00DD13EF">
        <w:trPr>
          <w:cantSplit/>
          <w:trHeight w:val="638"/>
        </w:trPr>
        <w:tc>
          <w:tcPr>
            <w:tcW w:w="7740" w:type="dxa"/>
            <w:gridSpan w:val="3"/>
            <w:vMerge/>
            <w:vAlign w:val="center"/>
          </w:tcPr>
          <w:p w:rsidR="00F9069C" w:rsidRDefault="00F9069C" w:rsidP="00DD13EF"/>
        </w:tc>
        <w:tc>
          <w:tcPr>
            <w:tcW w:w="3150" w:type="dxa"/>
            <w:gridSpan w:val="2"/>
            <w:vAlign w:val="center"/>
          </w:tcPr>
          <w:p w:rsidR="00F9069C" w:rsidRDefault="00F9069C" w:rsidP="00736B59">
            <w:pPr>
              <w:jc w:val="left"/>
            </w:pPr>
            <w:r>
              <w:rPr>
                <w:b/>
              </w:rPr>
              <w:t>Physical Form</w:t>
            </w:r>
            <w:r w:rsidR="00B57AA5">
              <w:rPr>
                <w:b/>
              </w:rPr>
              <w:t xml:space="preserve"> (notified polymer)</w:t>
            </w:r>
            <w:r>
              <w:rPr>
                <w:b/>
              </w:rPr>
              <w:t xml:space="preserve">: </w:t>
            </w:r>
            <w:r w:rsidR="00736B59">
              <w:t>Pure polymer is s</w:t>
            </w:r>
            <w:r w:rsidR="0024518D">
              <w:rPr>
                <w:bCs/>
              </w:rPr>
              <w:t>olid</w:t>
            </w:r>
            <w:r w:rsidR="00736B59">
              <w:rPr>
                <w:bCs/>
              </w:rPr>
              <w:t>, it is produced and used as a 50% solution in alcohol or aqueous solvents</w:t>
            </w:r>
          </w:p>
        </w:tc>
      </w:tr>
      <w:tr w:rsidR="00F9069C" w:rsidTr="00DD13EF">
        <w:trPr>
          <w:cantSplit/>
          <w:trHeight w:val="593"/>
        </w:trPr>
        <w:tc>
          <w:tcPr>
            <w:tcW w:w="7740" w:type="dxa"/>
            <w:gridSpan w:val="3"/>
            <w:vMerge/>
            <w:vAlign w:val="center"/>
          </w:tcPr>
          <w:p w:rsidR="00F9069C" w:rsidRDefault="00F9069C" w:rsidP="00DD13EF"/>
        </w:tc>
        <w:tc>
          <w:tcPr>
            <w:tcW w:w="3150" w:type="dxa"/>
            <w:gridSpan w:val="2"/>
            <w:vAlign w:val="center"/>
          </w:tcPr>
          <w:p w:rsidR="00F9069C" w:rsidRDefault="00F9069C" w:rsidP="00B57AA5">
            <w:pPr>
              <w:jc w:val="left"/>
              <w:rPr>
                <w:bCs/>
              </w:rPr>
            </w:pPr>
            <w:r>
              <w:rPr>
                <w:b/>
              </w:rPr>
              <w:t xml:space="preserve">Submitter: </w:t>
            </w:r>
            <w:r>
              <w:rPr>
                <w:bCs/>
              </w:rPr>
              <w:t>Xiao Huang</w:t>
            </w:r>
          </w:p>
          <w:p w:rsidR="00F9069C" w:rsidRDefault="00F9069C" w:rsidP="00B57AA5">
            <w:pPr>
              <w:jc w:val="left"/>
            </w:pPr>
            <w:r>
              <w:rPr>
                <w:bCs/>
              </w:rPr>
              <w:t xml:space="preserve"> (International Flavors &amp; Fragrances Inc.)</w:t>
            </w:r>
          </w:p>
        </w:tc>
      </w:tr>
      <w:tr w:rsidR="00F9069C" w:rsidTr="00DD13EF">
        <w:trPr>
          <w:cantSplit/>
          <w:trHeight w:val="566"/>
        </w:trPr>
        <w:tc>
          <w:tcPr>
            <w:tcW w:w="7740" w:type="dxa"/>
            <w:gridSpan w:val="3"/>
            <w:vMerge/>
            <w:vAlign w:val="center"/>
          </w:tcPr>
          <w:p w:rsidR="00F9069C" w:rsidRDefault="00F9069C" w:rsidP="00DD13EF"/>
        </w:tc>
        <w:tc>
          <w:tcPr>
            <w:tcW w:w="3150" w:type="dxa"/>
            <w:gridSpan w:val="2"/>
            <w:vAlign w:val="center"/>
          </w:tcPr>
          <w:p w:rsidR="00F9069C" w:rsidRDefault="00F9069C" w:rsidP="00B57AA5">
            <w:pPr>
              <w:jc w:val="left"/>
            </w:pPr>
            <w:r>
              <w:rPr>
                <w:b/>
              </w:rPr>
              <w:t xml:space="preserve">Trade Name:  </w:t>
            </w:r>
            <w:r>
              <w:t>TBD</w:t>
            </w:r>
          </w:p>
        </w:tc>
      </w:tr>
      <w:tr w:rsidR="00F9069C" w:rsidTr="00DD13EF">
        <w:trPr>
          <w:cantSplit/>
          <w:trHeight w:val="683"/>
        </w:trPr>
        <w:tc>
          <w:tcPr>
            <w:tcW w:w="7740" w:type="dxa"/>
            <w:gridSpan w:val="3"/>
            <w:vMerge/>
            <w:vAlign w:val="center"/>
          </w:tcPr>
          <w:p w:rsidR="00F9069C" w:rsidRDefault="00F9069C" w:rsidP="00DD13EF"/>
        </w:tc>
        <w:tc>
          <w:tcPr>
            <w:tcW w:w="3150" w:type="dxa"/>
            <w:gridSpan w:val="2"/>
            <w:vAlign w:val="center"/>
          </w:tcPr>
          <w:p w:rsidR="00F9069C" w:rsidRDefault="00F9069C" w:rsidP="00747F9D">
            <w:pPr>
              <w:jc w:val="left"/>
              <w:rPr>
                <w:b/>
              </w:rPr>
            </w:pPr>
            <w:r>
              <w:rPr>
                <w:b/>
              </w:rPr>
              <w:t xml:space="preserve">Use:  </w:t>
            </w:r>
            <w:r w:rsidR="00747F9D">
              <w:rPr>
                <w:b/>
              </w:rPr>
              <w:t>Consumer,</w:t>
            </w:r>
            <w:r w:rsidR="001A3A9D">
              <w:rPr>
                <w:b/>
              </w:rPr>
              <w:t xml:space="preserve"> household</w:t>
            </w:r>
            <w:r w:rsidR="00747F9D">
              <w:rPr>
                <w:b/>
              </w:rPr>
              <w:t>,</w:t>
            </w:r>
            <w:r w:rsidR="001A3A9D">
              <w:rPr>
                <w:b/>
              </w:rPr>
              <w:t xml:space="preserve"> and industrial </w:t>
            </w:r>
            <w:r w:rsidR="00B44B82">
              <w:rPr>
                <w:b/>
              </w:rPr>
              <w:t>cleaning products</w:t>
            </w:r>
          </w:p>
        </w:tc>
      </w:tr>
      <w:tr w:rsidR="00F9069C" w:rsidTr="00DD13EF">
        <w:trPr>
          <w:cantSplit/>
          <w:trHeight w:val="584"/>
        </w:trPr>
        <w:tc>
          <w:tcPr>
            <w:tcW w:w="7740" w:type="dxa"/>
            <w:gridSpan w:val="3"/>
            <w:vMerge/>
            <w:tcBorders>
              <w:bottom w:val="single" w:sz="4" w:space="0" w:color="auto"/>
            </w:tcBorders>
            <w:vAlign w:val="center"/>
          </w:tcPr>
          <w:p w:rsidR="00F9069C" w:rsidRDefault="00F9069C" w:rsidP="00DD13EF"/>
        </w:tc>
        <w:tc>
          <w:tcPr>
            <w:tcW w:w="3150" w:type="dxa"/>
            <w:gridSpan w:val="2"/>
            <w:tcBorders>
              <w:bottom w:val="single" w:sz="4" w:space="0" w:color="auto"/>
            </w:tcBorders>
            <w:vAlign w:val="center"/>
          </w:tcPr>
          <w:p w:rsidR="00F9069C" w:rsidRDefault="00F9069C" w:rsidP="00B57AA5">
            <w:pPr>
              <w:jc w:val="left"/>
            </w:pPr>
            <w:r>
              <w:rPr>
                <w:b/>
                <w:bCs/>
              </w:rPr>
              <w:t>Production Volume:</w:t>
            </w:r>
            <w:r>
              <w:t xml:space="preserve">  1,000 kg/</w:t>
            </w:r>
            <w:proofErr w:type="spellStart"/>
            <w:r>
              <w:t>yr</w:t>
            </w:r>
            <w:proofErr w:type="spellEnd"/>
            <w:r>
              <w:t xml:space="preserve"> (Projected – non US Mfg.)</w:t>
            </w:r>
          </w:p>
        </w:tc>
      </w:tr>
      <w:tr w:rsidR="00F9069C" w:rsidRPr="00614127" w:rsidTr="00DD13EF">
        <w:trPr>
          <w:cantSplit/>
          <w:trHeight w:val="521"/>
        </w:trPr>
        <w:tc>
          <w:tcPr>
            <w:tcW w:w="10890" w:type="dxa"/>
            <w:gridSpan w:val="5"/>
            <w:tcBorders>
              <w:bottom w:val="single" w:sz="4" w:space="0" w:color="auto"/>
            </w:tcBorders>
            <w:vAlign w:val="center"/>
          </w:tcPr>
          <w:p w:rsidR="00F9069C" w:rsidRPr="00614127" w:rsidRDefault="00F9069C" w:rsidP="008811A4">
            <w:pPr>
              <w:rPr>
                <w:rFonts w:ascii="Tahoma" w:hAnsi="Tahoma" w:cs="Tahoma"/>
                <w:sz w:val="20"/>
                <w:szCs w:val="20"/>
              </w:rPr>
            </w:pPr>
            <w:r w:rsidRPr="00614127">
              <w:rPr>
                <w:b/>
              </w:rPr>
              <w:t>SMILES</w:t>
            </w:r>
            <w:r w:rsidR="00B57AA5" w:rsidRPr="00614127">
              <w:rPr>
                <w:b/>
              </w:rPr>
              <w:t xml:space="preserve"> (representative single molecule used for assessment)</w:t>
            </w:r>
            <w:r w:rsidRPr="00614127">
              <w:rPr>
                <w:b/>
              </w:rPr>
              <w:t xml:space="preserve">:  </w:t>
            </w:r>
            <w:r w:rsidR="00B57AA5" w:rsidRPr="00614127">
              <w:rPr>
                <w:rFonts w:ascii="Arial" w:hAnsi="Arial" w:cs="Arial"/>
                <w:sz w:val="20"/>
                <w:szCs w:val="20"/>
              </w:rPr>
              <w:t>O=C(NC(C)COCCOC(C)COCC(C)NC(=O)C=C)C=C</w:t>
            </w:r>
          </w:p>
        </w:tc>
      </w:tr>
      <w:tr w:rsidR="00F9069C" w:rsidTr="00DD13EF">
        <w:trPr>
          <w:trHeight w:val="539"/>
        </w:trPr>
        <w:tc>
          <w:tcPr>
            <w:tcW w:w="10890" w:type="dxa"/>
            <w:gridSpan w:val="5"/>
            <w:vAlign w:val="center"/>
          </w:tcPr>
          <w:p w:rsidR="00F9069C" w:rsidRPr="000B06F0" w:rsidRDefault="00F9069C" w:rsidP="00DD13EF">
            <w:pPr>
              <w:jc w:val="center"/>
              <w:rPr>
                <w:rFonts w:ascii="Tahoma" w:hAnsi="Tahoma" w:cs="Tahoma"/>
                <w:color w:val="303030"/>
                <w:sz w:val="20"/>
                <w:szCs w:val="20"/>
              </w:rPr>
            </w:pPr>
            <w:r>
              <w:rPr>
                <w:b/>
              </w:rPr>
              <w:t>Name</w:t>
            </w:r>
            <w:r w:rsidR="00614127">
              <w:rPr>
                <w:b/>
              </w:rPr>
              <w:t xml:space="preserve"> (notified polymer)</w:t>
            </w:r>
            <w:r>
              <w:rPr>
                <w:b/>
              </w:rPr>
              <w:t xml:space="preserve">: </w:t>
            </w:r>
            <w:proofErr w:type="spellStart"/>
            <w:r w:rsidR="00CB164B" w:rsidRPr="00CB164B">
              <w:rPr>
                <w:rFonts w:ascii="Tahoma" w:hAnsi="Tahoma" w:cs="Tahoma"/>
                <w:color w:val="303030"/>
                <w:sz w:val="20"/>
                <w:szCs w:val="20"/>
              </w:rPr>
              <w:t>Oxirane</w:t>
            </w:r>
            <w:proofErr w:type="spellEnd"/>
            <w:r w:rsidR="00CB164B" w:rsidRPr="00CB164B">
              <w:rPr>
                <w:rFonts w:ascii="Tahoma" w:hAnsi="Tahoma" w:cs="Tahoma"/>
                <w:color w:val="303030"/>
                <w:sz w:val="20"/>
                <w:szCs w:val="20"/>
              </w:rPr>
              <w:t xml:space="preserve">, 2-​methyl-​, polymer with </w:t>
            </w:r>
            <w:proofErr w:type="spellStart"/>
            <w:r w:rsidR="00CB164B" w:rsidRPr="00CB164B">
              <w:rPr>
                <w:rFonts w:ascii="Tahoma" w:hAnsi="Tahoma" w:cs="Tahoma"/>
                <w:color w:val="303030"/>
                <w:sz w:val="20"/>
                <w:szCs w:val="20"/>
              </w:rPr>
              <w:t>oxirane</w:t>
            </w:r>
            <w:proofErr w:type="spellEnd"/>
            <w:r w:rsidR="00CB164B" w:rsidRPr="00CB164B">
              <w:rPr>
                <w:rFonts w:ascii="Tahoma" w:hAnsi="Tahoma" w:cs="Tahoma"/>
                <w:color w:val="303030"/>
                <w:sz w:val="20"/>
                <w:szCs w:val="20"/>
              </w:rPr>
              <w:t xml:space="preserve">, </w:t>
            </w:r>
            <w:proofErr w:type="spellStart"/>
            <w:r w:rsidR="00CB164B" w:rsidRPr="00CB164B">
              <w:rPr>
                <w:rFonts w:ascii="Tahoma" w:hAnsi="Tahoma" w:cs="Tahoma"/>
                <w:color w:val="303030"/>
                <w:sz w:val="20"/>
                <w:szCs w:val="20"/>
              </w:rPr>
              <w:t>bis</w:t>
            </w:r>
            <w:proofErr w:type="spellEnd"/>
            <w:r w:rsidR="00CB164B" w:rsidRPr="00CB164B">
              <w:rPr>
                <w:rFonts w:ascii="Tahoma" w:hAnsi="Tahoma" w:cs="Tahoma"/>
                <w:color w:val="303030"/>
                <w:sz w:val="20"/>
                <w:szCs w:val="20"/>
              </w:rPr>
              <w:t>[2-​[(1-​</w:t>
            </w:r>
            <w:proofErr w:type="spellStart"/>
            <w:r w:rsidR="00CB164B" w:rsidRPr="00CB164B">
              <w:rPr>
                <w:rFonts w:ascii="Tahoma" w:hAnsi="Tahoma" w:cs="Tahoma"/>
                <w:color w:val="303030"/>
                <w:sz w:val="20"/>
                <w:szCs w:val="20"/>
              </w:rPr>
              <w:t>oxo</w:t>
            </w:r>
            <w:proofErr w:type="spellEnd"/>
            <w:r w:rsidR="00CB164B" w:rsidRPr="00CB164B">
              <w:rPr>
                <w:rFonts w:ascii="Tahoma" w:hAnsi="Tahoma" w:cs="Tahoma"/>
                <w:color w:val="303030"/>
                <w:sz w:val="20"/>
                <w:szCs w:val="20"/>
              </w:rPr>
              <w:t>-​2-​</w:t>
            </w:r>
            <w:proofErr w:type="spellStart"/>
            <w:r w:rsidR="00CB164B" w:rsidRPr="00CB164B">
              <w:rPr>
                <w:rFonts w:ascii="Tahoma" w:hAnsi="Tahoma" w:cs="Tahoma"/>
                <w:color w:val="303030"/>
                <w:sz w:val="20"/>
                <w:szCs w:val="20"/>
              </w:rPr>
              <w:t>propen</w:t>
            </w:r>
            <w:proofErr w:type="spellEnd"/>
            <w:r w:rsidR="00CB164B" w:rsidRPr="00CB164B">
              <w:rPr>
                <w:rFonts w:ascii="Tahoma" w:hAnsi="Tahoma" w:cs="Tahoma"/>
                <w:color w:val="303030"/>
                <w:sz w:val="20"/>
                <w:szCs w:val="20"/>
              </w:rPr>
              <w:t>-​1-​</w:t>
            </w:r>
            <w:proofErr w:type="spellStart"/>
            <w:r w:rsidR="00CB164B" w:rsidRPr="00CB164B">
              <w:rPr>
                <w:rFonts w:ascii="Tahoma" w:hAnsi="Tahoma" w:cs="Tahoma"/>
                <w:color w:val="303030"/>
                <w:sz w:val="20"/>
                <w:szCs w:val="20"/>
              </w:rPr>
              <w:t>yl</w:t>
            </w:r>
            <w:proofErr w:type="spellEnd"/>
            <w:r w:rsidR="00CB164B" w:rsidRPr="00CB164B">
              <w:rPr>
                <w:rFonts w:ascii="Tahoma" w:hAnsi="Tahoma" w:cs="Tahoma"/>
                <w:color w:val="303030"/>
                <w:sz w:val="20"/>
                <w:szCs w:val="20"/>
              </w:rPr>
              <w:t>)​amino]​propyl] ether</w:t>
            </w:r>
          </w:p>
        </w:tc>
      </w:tr>
      <w:tr w:rsidR="00F9069C" w:rsidTr="00DD13EF">
        <w:trPr>
          <w:trHeight w:val="449"/>
        </w:trPr>
        <w:tc>
          <w:tcPr>
            <w:tcW w:w="10890" w:type="dxa"/>
            <w:gridSpan w:val="5"/>
            <w:vAlign w:val="center"/>
          </w:tcPr>
          <w:p w:rsidR="00F9069C" w:rsidRDefault="00F9069C" w:rsidP="008811A4">
            <w:r>
              <w:rPr>
                <w:b/>
              </w:rPr>
              <w:t>Synonyms</w:t>
            </w:r>
            <w:r w:rsidR="00614127">
              <w:rPr>
                <w:b/>
              </w:rPr>
              <w:t xml:space="preserve"> (notified polymer)</w:t>
            </w:r>
            <w:r>
              <w:rPr>
                <w:b/>
              </w:rPr>
              <w:t xml:space="preserve">:  </w:t>
            </w:r>
            <w:proofErr w:type="spellStart"/>
            <w:r w:rsidR="008811A4">
              <w:t>Jeffamine</w:t>
            </w:r>
            <w:proofErr w:type="spellEnd"/>
            <w:r w:rsidR="008811A4">
              <w:t xml:space="preserve"> </w:t>
            </w:r>
            <w:proofErr w:type="spellStart"/>
            <w:r w:rsidR="008811A4">
              <w:t>Diacrylamide</w:t>
            </w:r>
            <w:proofErr w:type="spellEnd"/>
          </w:p>
        </w:tc>
      </w:tr>
      <w:tr w:rsidR="00F9069C" w:rsidTr="00DD13EF">
        <w:tc>
          <w:tcPr>
            <w:tcW w:w="10890" w:type="dxa"/>
            <w:gridSpan w:val="5"/>
            <w:vAlign w:val="center"/>
          </w:tcPr>
          <w:p w:rsidR="00F9069C" w:rsidRDefault="00F9069C" w:rsidP="00DD13EF">
            <w:pPr>
              <w:jc w:val="center"/>
            </w:pPr>
          </w:p>
          <w:p w:rsidR="00F9069C" w:rsidRDefault="00F9069C" w:rsidP="00DD13EF">
            <w:pPr>
              <w:jc w:val="center"/>
              <w:rPr>
                <w:b/>
              </w:rPr>
            </w:pPr>
            <w:r>
              <w:rPr>
                <w:b/>
              </w:rPr>
              <w:t>SUSTAINABLE FUTURES SUMMARY:</w:t>
            </w:r>
          </w:p>
          <w:p w:rsidR="00F9069C" w:rsidRDefault="00F9069C" w:rsidP="00DD13EF">
            <w:pPr>
              <w:jc w:val="center"/>
            </w:pPr>
          </w:p>
        </w:tc>
      </w:tr>
      <w:tr w:rsidR="00F9069C" w:rsidTr="00DD13EF">
        <w:trPr>
          <w:trHeight w:val="548"/>
        </w:trPr>
        <w:tc>
          <w:tcPr>
            <w:tcW w:w="5400" w:type="dxa"/>
            <w:vAlign w:val="center"/>
          </w:tcPr>
          <w:p w:rsidR="00F9069C" w:rsidRDefault="00F9069C" w:rsidP="00DD13EF">
            <w:pPr>
              <w:jc w:val="center"/>
              <w:rPr>
                <w:b/>
              </w:rPr>
            </w:pPr>
            <w:r>
              <w:rPr>
                <w:b/>
              </w:rPr>
              <w:t>Concern Level</w:t>
            </w:r>
          </w:p>
        </w:tc>
        <w:tc>
          <w:tcPr>
            <w:tcW w:w="1800" w:type="dxa"/>
            <w:tcBorders>
              <w:bottom w:val="single" w:sz="4" w:space="0" w:color="auto"/>
            </w:tcBorders>
            <w:vAlign w:val="center"/>
          </w:tcPr>
          <w:p w:rsidR="00F9069C" w:rsidRDefault="00F9069C" w:rsidP="00DD13EF">
            <w:pPr>
              <w:jc w:val="center"/>
              <w:rPr>
                <w:b/>
              </w:rPr>
            </w:pPr>
            <w:r>
              <w:rPr>
                <w:b/>
              </w:rPr>
              <w:t>HIGH</w:t>
            </w:r>
          </w:p>
        </w:tc>
        <w:tc>
          <w:tcPr>
            <w:tcW w:w="1980" w:type="dxa"/>
            <w:gridSpan w:val="2"/>
            <w:tcBorders>
              <w:bottom w:val="single" w:sz="4" w:space="0" w:color="auto"/>
            </w:tcBorders>
            <w:vAlign w:val="center"/>
          </w:tcPr>
          <w:p w:rsidR="00F9069C" w:rsidRDefault="00F9069C" w:rsidP="00DD13EF">
            <w:pPr>
              <w:jc w:val="center"/>
              <w:rPr>
                <w:b/>
              </w:rPr>
            </w:pPr>
            <w:r>
              <w:rPr>
                <w:b/>
              </w:rPr>
              <w:t>MODERATE</w:t>
            </w:r>
          </w:p>
        </w:tc>
        <w:tc>
          <w:tcPr>
            <w:tcW w:w="1710" w:type="dxa"/>
            <w:tcBorders>
              <w:bottom w:val="single" w:sz="4" w:space="0" w:color="auto"/>
            </w:tcBorders>
            <w:vAlign w:val="center"/>
          </w:tcPr>
          <w:p w:rsidR="00F9069C" w:rsidRDefault="00F9069C" w:rsidP="00DD13EF">
            <w:pPr>
              <w:jc w:val="center"/>
              <w:rPr>
                <w:b/>
              </w:rPr>
            </w:pPr>
            <w:r>
              <w:rPr>
                <w:b/>
              </w:rPr>
              <w:t>LOW</w:t>
            </w:r>
          </w:p>
        </w:tc>
      </w:tr>
      <w:tr w:rsidR="00F9069C" w:rsidTr="00DD13EF">
        <w:trPr>
          <w:trHeight w:val="539"/>
        </w:trPr>
        <w:tc>
          <w:tcPr>
            <w:tcW w:w="5400" w:type="dxa"/>
            <w:vAlign w:val="center"/>
          </w:tcPr>
          <w:p w:rsidR="00F9069C" w:rsidRDefault="00F9069C" w:rsidP="00DD13EF">
            <w:pPr>
              <w:jc w:val="center"/>
              <w:rPr>
                <w:b/>
              </w:rPr>
            </w:pPr>
            <w:r>
              <w:rPr>
                <w:b/>
              </w:rPr>
              <w:t>Persistence</w:t>
            </w:r>
          </w:p>
        </w:tc>
        <w:tc>
          <w:tcPr>
            <w:tcW w:w="1800" w:type="dxa"/>
            <w:shd w:val="clear" w:color="auto" w:fill="auto"/>
            <w:vAlign w:val="center"/>
          </w:tcPr>
          <w:p w:rsidR="00F9069C" w:rsidRDefault="00F9069C" w:rsidP="00DD13EF">
            <w:pPr>
              <w:pStyle w:val="Heading1"/>
            </w:pPr>
          </w:p>
        </w:tc>
        <w:tc>
          <w:tcPr>
            <w:tcW w:w="1980" w:type="dxa"/>
            <w:gridSpan w:val="2"/>
            <w:shd w:val="clear" w:color="auto" w:fill="auto"/>
            <w:vAlign w:val="center"/>
          </w:tcPr>
          <w:p w:rsidR="00F9069C" w:rsidRDefault="00E15D65" w:rsidP="00DD13EF">
            <w:pPr>
              <w:jc w:val="center"/>
              <w:rPr>
                <w:b/>
                <w:bCs/>
              </w:rPr>
            </w:pPr>
            <w:r>
              <w:rPr>
                <w:b/>
                <w:bCs/>
              </w:rPr>
              <w:t>X</w:t>
            </w:r>
          </w:p>
        </w:tc>
        <w:tc>
          <w:tcPr>
            <w:tcW w:w="1710" w:type="dxa"/>
            <w:shd w:val="clear" w:color="auto" w:fill="auto"/>
            <w:vAlign w:val="center"/>
          </w:tcPr>
          <w:p w:rsidR="00F9069C" w:rsidRDefault="00F9069C" w:rsidP="00DD13EF">
            <w:pPr>
              <w:jc w:val="center"/>
              <w:rPr>
                <w:b/>
                <w:bCs/>
              </w:rPr>
            </w:pPr>
          </w:p>
        </w:tc>
      </w:tr>
      <w:tr w:rsidR="00F9069C" w:rsidTr="00DD13EF">
        <w:trPr>
          <w:trHeight w:val="521"/>
        </w:trPr>
        <w:tc>
          <w:tcPr>
            <w:tcW w:w="5400" w:type="dxa"/>
            <w:vAlign w:val="center"/>
          </w:tcPr>
          <w:p w:rsidR="00F9069C" w:rsidRDefault="00F9069C" w:rsidP="00DD13EF">
            <w:pPr>
              <w:jc w:val="center"/>
              <w:rPr>
                <w:b/>
              </w:rPr>
            </w:pPr>
            <w:proofErr w:type="spellStart"/>
            <w:r>
              <w:rPr>
                <w:b/>
              </w:rPr>
              <w:t>Bioconcentration</w:t>
            </w:r>
            <w:proofErr w:type="spellEnd"/>
          </w:p>
        </w:tc>
        <w:tc>
          <w:tcPr>
            <w:tcW w:w="1800" w:type="dxa"/>
            <w:shd w:val="clear" w:color="auto" w:fill="auto"/>
            <w:vAlign w:val="center"/>
          </w:tcPr>
          <w:p w:rsidR="00F9069C" w:rsidRDefault="00F9069C" w:rsidP="00DD13EF">
            <w:pPr>
              <w:jc w:val="center"/>
              <w:rPr>
                <w:b/>
                <w:bCs/>
              </w:rPr>
            </w:pPr>
          </w:p>
        </w:tc>
        <w:tc>
          <w:tcPr>
            <w:tcW w:w="1980" w:type="dxa"/>
            <w:gridSpan w:val="2"/>
            <w:shd w:val="clear" w:color="auto" w:fill="auto"/>
            <w:vAlign w:val="center"/>
          </w:tcPr>
          <w:p w:rsidR="00F9069C" w:rsidRDefault="00F9069C" w:rsidP="00DD13EF">
            <w:pPr>
              <w:jc w:val="center"/>
              <w:rPr>
                <w:b/>
                <w:bCs/>
              </w:rPr>
            </w:pPr>
          </w:p>
        </w:tc>
        <w:tc>
          <w:tcPr>
            <w:tcW w:w="1710" w:type="dxa"/>
            <w:shd w:val="clear" w:color="auto" w:fill="auto"/>
            <w:vAlign w:val="center"/>
          </w:tcPr>
          <w:p w:rsidR="00F9069C" w:rsidRDefault="00E15D65" w:rsidP="00DD13EF">
            <w:pPr>
              <w:jc w:val="center"/>
              <w:rPr>
                <w:b/>
                <w:bCs/>
              </w:rPr>
            </w:pPr>
            <w:r>
              <w:rPr>
                <w:b/>
                <w:bCs/>
              </w:rPr>
              <w:t>X</w:t>
            </w:r>
          </w:p>
        </w:tc>
      </w:tr>
      <w:tr w:rsidR="00F9069C" w:rsidTr="00DD13EF">
        <w:trPr>
          <w:trHeight w:val="539"/>
        </w:trPr>
        <w:tc>
          <w:tcPr>
            <w:tcW w:w="5400" w:type="dxa"/>
            <w:vAlign w:val="center"/>
          </w:tcPr>
          <w:p w:rsidR="00F9069C" w:rsidRDefault="00F9069C" w:rsidP="00DD13EF">
            <w:pPr>
              <w:jc w:val="center"/>
              <w:rPr>
                <w:b/>
              </w:rPr>
            </w:pPr>
            <w:r>
              <w:rPr>
                <w:b/>
              </w:rPr>
              <w:t>Cancer Health Hazard</w:t>
            </w:r>
          </w:p>
        </w:tc>
        <w:tc>
          <w:tcPr>
            <w:tcW w:w="1800" w:type="dxa"/>
            <w:shd w:val="clear" w:color="auto" w:fill="auto"/>
            <w:vAlign w:val="center"/>
          </w:tcPr>
          <w:p w:rsidR="00F9069C" w:rsidRDefault="00F9069C" w:rsidP="00DD13EF">
            <w:pPr>
              <w:jc w:val="center"/>
              <w:rPr>
                <w:b/>
                <w:bCs/>
              </w:rPr>
            </w:pPr>
          </w:p>
        </w:tc>
        <w:tc>
          <w:tcPr>
            <w:tcW w:w="1980" w:type="dxa"/>
            <w:gridSpan w:val="2"/>
            <w:shd w:val="clear" w:color="auto" w:fill="auto"/>
            <w:vAlign w:val="center"/>
          </w:tcPr>
          <w:p w:rsidR="00F9069C" w:rsidRDefault="00E15D65" w:rsidP="00DD13EF">
            <w:pPr>
              <w:jc w:val="center"/>
              <w:rPr>
                <w:b/>
                <w:bCs/>
              </w:rPr>
            </w:pPr>
            <w:r>
              <w:rPr>
                <w:b/>
                <w:bCs/>
              </w:rPr>
              <w:t>X</w:t>
            </w:r>
          </w:p>
        </w:tc>
        <w:tc>
          <w:tcPr>
            <w:tcW w:w="1710" w:type="dxa"/>
            <w:shd w:val="clear" w:color="auto" w:fill="auto"/>
            <w:vAlign w:val="center"/>
          </w:tcPr>
          <w:p w:rsidR="00F9069C" w:rsidRDefault="00F9069C" w:rsidP="00DD13EF">
            <w:pPr>
              <w:jc w:val="center"/>
              <w:rPr>
                <w:b/>
                <w:bCs/>
              </w:rPr>
            </w:pPr>
          </w:p>
        </w:tc>
      </w:tr>
      <w:tr w:rsidR="00F9069C" w:rsidTr="00DD13EF">
        <w:trPr>
          <w:trHeight w:val="521"/>
        </w:trPr>
        <w:tc>
          <w:tcPr>
            <w:tcW w:w="5400" w:type="dxa"/>
            <w:vAlign w:val="center"/>
          </w:tcPr>
          <w:p w:rsidR="00F9069C" w:rsidRDefault="00F9069C" w:rsidP="00DD13EF">
            <w:pPr>
              <w:jc w:val="center"/>
              <w:rPr>
                <w:b/>
              </w:rPr>
            </w:pPr>
            <w:r>
              <w:rPr>
                <w:b/>
              </w:rPr>
              <w:t>Non-Cancer Health Hazard</w:t>
            </w:r>
          </w:p>
        </w:tc>
        <w:tc>
          <w:tcPr>
            <w:tcW w:w="1800" w:type="dxa"/>
            <w:shd w:val="clear" w:color="auto" w:fill="auto"/>
            <w:vAlign w:val="center"/>
          </w:tcPr>
          <w:p w:rsidR="00F9069C" w:rsidRDefault="00F9069C" w:rsidP="00DD13EF">
            <w:pPr>
              <w:jc w:val="center"/>
              <w:rPr>
                <w:b/>
                <w:bCs/>
              </w:rPr>
            </w:pPr>
          </w:p>
        </w:tc>
        <w:tc>
          <w:tcPr>
            <w:tcW w:w="1980" w:type="dxa"/>
            <w:gridSpan w:val="2"/>
            <w:shd w:val="clear" w:color="auto" w:fill="auto"/>
            <w:vAlign w:val="center"/>
          </w:tcPr>
          <w:p w:rsidR="00F9069C" w:rsidRDefault="00E15D65" w:rsidP="00DD13EF">
            <w:pPr>
              <w:jc w:val="center"/>
              <w:rPr>
                <w:b/>
                <w:bCs/>
              </w:rPr>
            </w:pPr>
            <w:r>
              <w:rPr>
                <w:b/>
                <w:bCs/>
              </w:rPr>
              <w:t>X</w:t>
            </w:r>
          </w:p>
        </w:tc>
        <w:tc>
          <w:tcPr>
            <w:tcW w:w="1710" w:type="dxa"/>
            <w:shd w:val="clear" w:color="auto" w:fill="auto"/>
            <w:vAlign w:val="center"/>
          </w:tcPr>
          <w:p w:rsidR="00F9069C" w:rsidRDefault="00F9069C" w:rsidP="00DD13EF">
            <w:pPr>
              <w:jc w:val="center"/>
              <w:rPr>
                <w:b/>
                <w:bCs/>
              </w:rPr>
            </w:pPr>
          </w:p>
        </w:tc>
      </w:tr>
      <w:tr w:rsidR="00F9069C" w:rsidTr="00DD13EF">
        <w:trPr>
          <w:trHeight w:val="539"/>
        </w:trPr>
        <w:tc>
          <w:tcPr>
            <w:tcW w:w="5400" w:type="dxa"/>
            <w:vAlign w:val="center"/>
          </w:tcPr>
          <w:p w:rsidR="00F9069C" w:rsidRDefault="00F9069C" w:rsidP="00DD13EF">
            <w:pPr>
              <w:jc w:val="center"/>
              <w:rPr>
                <w:b/>
              </w:rPr>
            </w:pPr>
            <w:r>
              <w:rPr>
                <w:b/>
              </w:rPr>
              <w:t>Aquatic Toxicity Hazard</w:t>
            </w:r>
          </w:p>
        </w:tc>
        <w:tc>
          <w:tcPr>
            <w:tcW w:w="1800" w:type="dxa"/>
            <w:shd w:val="clear" w:color="auto" w:fill="auto"/>
            <w:vAlign w:val="center"/>
          </w:tcPr>
          <w:p w:rsidR="00F9069C" w:rsidRDefault="00F9069C" w:rsidP="00DD13EF">
            <w:pPr>
              <w:jc w:val="center"/>
              <w:rPr>
                <w:b/>
                <w:bCs/>
              </w:rPr>
            </w:pPr>
          </w:p>
        </w:tc>
        <w:tc>
          <w:tcPr>
            <w:tcW w:w="1980" w:type="dxa"/>
            <w:gridSpan w:val="2"/>
            <w:shd w:val="clear" w:color="auto" w:fill="auto"/>
            <w:vAlign w:val="center"/>
          </w:tcPr>
          <w:p w:rsidR="00F9069C" w:rsidRDefault="00E15D65" w:rsidP="00DD13EF">
            <w:pPr>
              <w:jc w:val="center"/>
              <w:rPr>
                <w:b/>
                <w:bCs/>
              </w:rPr>
            </w:pPr>
            <w:r>
              <w:rPr>
                <w:b/>
                <w:bCs/>
              </w:rPr>
              <w:t>X</w:t>
            </w:r>
          </w:p>
        </w:tc>
        <w:tc>
          <w:tcPr>
            <w:tcW w:w="1710" w:type="dxa"/>
            <w:shd w:val="clear" w:color="auto" w:fill="auto"/>
            <w:vAlign w:val="center"/>
          </w:tcPr>
          <w:p w:rsidR="00F9069C" w:rsidRDefault="00F9069C" w:rsidP="00DD13EF">
            <w:pPr>
              <w:jc w:val="center"/>
              <w:rPr>
                <w:b/>
                <w:bCs/>
              </w:rPr>
            </w:pPr>
          </w:p>
        </w:tc>
      </w:tr>
      <w:tr w:rsidR="00F9069C" w:rsidTr="00DD13EF">
        <w:trPr>
          <w:trHeight w:val="701"/>
        </w:trPr>
        <w:tc>
          <w:tcPr>
            <w:tcW w:w="5400" w:type="dxa"/>
            <w:vAlign w:val="center"/>
          </w:tcPr>
          <w:p w:rsidR="00F9069C" w:rsidRDefault="00F9069C" w:rsidP="00DD13EF">
            <w:pPr>
              <w:pStyle w:val="Heading4"/>
            </w:pPr>
            <w:r>
              <w:rPr>
                <w:bCs/>
              </w:rPr>
              <w:lastRenderedPageBreak/>
              <w:t>Is the chemical predicted to be a PBT by PBT Profiler?</w:t>
            </w:r>
          </w:p>
        </w:tc>
        <w:tc>
          <w:tcPr>
            <w:tcW w:w="5490" w:type="dxa"/>
            <w:gridSpan w:val="4"/>
            <w:shd w:val="clear" w:color="auto" w:fill="auto"/>
            <w:vAlign w:val="center"/>
          </w:tcPr>
          <w:p w:rsidR="00F9069C" w:rsidRPr="00486ACA" w:rsidRDefault="00E15D65" w:rsidP="00DD13EF">
            <w:pPr>
              <w:jc w:val="center"/>
              <w:rPr>
                <w:b/>
                <w:bCs/>
              </w:rPr>
            </w:pPr>
            <w:r>
              <w:rPr>
                <w:b/>
                <w:bCs/>
              </w:rPr>
              <w:t>No</w:t>
            </w:r>
          </w:p>
        </w:tc>
      </w:tr>
      <w:tr w:rsidR="00F9069C" w:rsidTr="00DD13EF">
        <w:trPr>
          <w:trHeight w:val="719"/>
        </w:trPr>
        <w:tc>
          <w:tcPr>
            <w:tcW w:w="5400" w:type="dxa"/>
            <w:vAlign w:val="center"/>
          </w:tcPr>
          <w:p w:rsidR="00F9069C" w:rsidRDefault="00F9069C" w:rsidP="00DD13EF">
            <w:pPr>
              <w:jc w:val="center"/>
              <w:rPr>
                <w:b/>
              </w:rPr>
            </w:pPr>
            <w:r>
              <w:rPr>
                <w:b/>
              </w:rPr>
              <w:t>Overall Hazard Concern</w:t>
            </w:r>
          </w:p>
        </w:tc>
        <w:tc>
          <w:tcPr>
            <w:tcW w:w="5490" w:type="dxa"/>
            <w:gridSpan w:val="4"/>
            <w:shd w:val="clear" w:color="auto" w:fill="auto"/>
            <w:vAlign w:val="center"/>
          </w:tcPr>
          <w:p w:rsidR="00F9069C" w:rsidRPr="00486ACA" w:rsidRDefault="00F9069C" w:rsidP="00DD13EF">
            <w:pPr>
              <w:jc w:val="center"/>
              <w:rPr>
                <w:b/>
                <w:bCs/>
              </w:rPr>
            </w:pPr>
            <w:r>
              <w:rPr>
                <w:b/>
                <w:bCs/>
              </w:rPr>
              <w:t>Human Health Hazard:</w:t>
            </w:r>
            <w:r w:rsidRPr="0022259A">
              <w:rPr>
                <w:bCs/>
              </w:rPr>
              <w:t xml:space="preserve"> </w:t>
            </w:r>
            <w:r w:rsidRPr="00486ACA">
              <w:rPr>
                <w:b/>
                <w:bCs/>
              </w:rPr>
              <w:t>MODERATE</w:t>
            </w:r>
          </w:p>
          <w:p w:rsidR="00F9069C" w:rsidRDefault="00F9069C" w:rsidP="00E15D65">
            <w:pPr>
              <w:jc w:val="center"/>
              <w:rPr>
                <w:b/>
                <w:bCs/>
              </w:rPr>
            </w:pPr>
            <w:r w:rsidRPr="00486ACA">
              <w:rPr>
                <w:b/>
                <w:bCs/>
              </w:rPr>
              <w:t xml:space="preserve">Aquatic Hazard: </w:t>
            </w:r>
            <w:r w:rsidR="00E15D65">
              <w:rPr>
                <w:b/>
                <w:bCs/>
              </w:rPr>
              <w:t>MODERATE</w:t>
            </w:r>
          </w:p>
        </w:tc>
      </w:tr>
      <w:tr w:rsidR="00F9069C" w:rsidTr="00DD13EF">
        <w:trPr>
          <w:trHeight w:val="701"/>
        </w:trPr>
        <w:tc>
          <w:tcPr>
            <w:tcW w:w="5400" w:type="dxa"/>
            <w:vAlign w:val="center"/>
          </w:tcPr>
          <w:p w:rsidR="00F9069C" w:rsidRDefault="00F9069C" w:rsidP="00DD13EF">
            <w:pPr>
              <w:jc w:val="center"/>
              <w:rPr>
                <w:b/>
              </w:rPr>
            </w:pPr>
            <w:r>
              <w:rPr>
                <w:b/>
              </w:rPr>
              <w:t>Overall Risk</w:t>
            </w:r>
          </w:p>
        </w:tc>
        <w:tc>
          <w:tcPr>
            <w:tcW w:w="5490" w:type="dxa"/>
            <w:gridSpan w:val="4"/>
            <w:shd w:val="clear" w:color="auto" w:fill="auto"/>
            <w:vAlign w:val="center"/>
          </w:tcPr>
          <w:p w:rsidR="00F9069C" w:rsidRPr="00486ACA" w:rsidRDefault="00F9069C" w:rsidP="00DD13EF">
            <w:pPr>
              <w:jc w:val="center"/>
              <w:rPr>
                <w:b/>
                <w:bCs/>
              </w:rPr>
            </w:pPr>
            <w:r>
              <w:rPr>
                <w:b/>
                <w:bCs/>
              </w:rPr>
              <w:t xml:space="preserve">Human Health Risk: </w:t>
            </w:r>
            <w:r w:rsidRPr="00486ACA">
              <w:rPr>
                <w:b/>
                <w:bCs/>
              </w:rPr>
              <w:t>LOW</w:t>
            </w:r>
          </w:p>
          <w:p w:rsidR="00F9069C" w:rsidRDefault="00F9069C" w:rsidP="00DD13EF">
            <w:pPr>
              <w:jc w:val="center"/>
              <w:rPr>
                <w:b/>
                <w:bCs/>
              </w:rPr>
            </w:pPr>
            <w:r w:rsidRPr="00486ACA">
              <w:rPr>
                <w:b/>
                <w:bCs/>
              </w:rPr>
              <w:t>Aquatic Risk: LOW</w:t>
            </w:r>
          </w:p>
        </w:tc>
      </w:tr>
    </w:tbl>
    <w:p w:rsidR="00F9069C" w:rsidRDefault="00F9069C"/>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90"/>
      </w:tblGrid>
      <w:tr w:rsidR="00F9069C" w:rsidTr="00DD13EF">
        <w:trPr>
          <w:trHeight w:val="432"/>
        </w:trPr>
        <w:tc>
          <w:tcPr>
            <w:tcW w:w="5400" w:type="dxa"/>
            <w:vAlign w:val="center"/>
          </w:tcPr>
          <w:p w:rsidR="00F9069C" w:rsidRPr="00F8028C" w:rsidRDefault="00F9069C" w:rsidP="00DD13EF">
            <w:r>
              <w:br w:type="page"/>
            </w:r>
            <w:r>
              <w:rPr>
                <w:b/>
              </w:rPr>
              <w:t xml:space="preserve">CAS No. </w:t>
            </w:r>
            <w:r w:rsidR="00CB164B" w:rsidRPr="00CB164B">
              <w:rPr>
                <w:rFonts w:ascii="Tahoma" w:hAnsi="Tahoma" w:cs="Tahoma"/>
                <w:sz w:val="20"/>
                <w:szCs w:val="20"/>
              </w:rPr>
              <w:t>1792208-65-1</w:t>
            </w:r>
          </w:p>
        </w:tc>
        <w:tc>
          <w:tcPr>
            <w:tcW w:w="5490" w:type="dxa"/>
            <w:vAlign w:val="center"/>
          </w:tcPr>
          <w:p w:rsidR="00F9069C" w:rsidRDefault="00F9069C" w:rsidP="00DD13EF">
            <w:pPr>
              <w:rPr>
                <w:b/>
              </w:rPr>
            </w:pPr>
            <w:r>
              <w:rPr>
                <w:b/>
              </w:rPr>
              <w:t xml:space="preserve">Submitter:  </w:t>
            </w:r>
            <w:r>
              <w:rPr>
                <w:bCs/>
              </w:rPr>
              <w:t>Xiao Huang (International Flavors &amp; Fragrances Inc.)</w:t>
            </w:r>
          </w:p>
        </w:tc>
      </w:tr>
      <w:tr w:rsidR="00F9069C" w:rsidTr="00DD13EF">
        <w:trPr>
          <w:cantSplit/>
          <w:trHeight w:val="432"/>
        </w:trPr>
        <w:tc>
          <w:tcPr>
            <w:tcW w:w="10890" w:type="dxa"/>
            <w:gridSpan w:val="2"/>
            <w:vAlign w:val="center"/>
          </w:tcPr>
          <w:p w:rsidR="00F9069C" w:rsidRDefault="00F9069C" w:rsidP="00DD13EF">
            <w:pPr>
              <w:pStyle w:val="Heading1"/>
            </w:pPr>
            <w:r>
              <w:t>PHYSICAL/CHEMICAL PROPERTIES:</w:t>
            </w:r>
          </w:p>
        </w:tc>
      </w:tr>
      <w:tr w:rsidR="00F9069C" w:rsidTr="00DD13EF">
        <w:trPr>
          <w:trHeight w:val="432"/>
        </w:trPr>
        <w:tc>
          <w:tcPr>
            <w:tcW w:w="5400" w:type="dxa"/>
            <w:vAlign w:val="center"/>
          </w:tcPr>
          <w:p w:rsidR="00F9069C" w:rsidRDefault="00F9069C" w:rsidP="00DD13EF">
            <w:pPr>
              <w:jc w:val="left"/>
              <w:rPr>
                <w:b/>
                <w:bCs/>
              </w:rPr>
            </w:pPr>
            <w:r>
              <w:rPr>
                <w:b/>
                <w:bCs/>
              </w:rPr>
              <w:t>Melting Point (</w:t>
            </w:r>
            <w:proofErr w:type="spellStart"/>
            <w:r>
              <w:rPr>
                <w:b/>
                <w:bCs/>
              </w:rPr>
              <w:t>deg</w:t>
            </w:r>
            <w:proofErr w:type="spellEnd"/>
            <w:r>
              <w:rPr>
                <w:b/>
                <w:bCs/>
              </w:rPr>
              <w:t xml:space="preserve"> C)</w:t>
            </w:r>
          </w:p>
        </w:tc>
        <w:tc>
          <w:tcPr>
            <w:tcW w:w="5490" w:type="dxa"/>
            <w:shd w:val="clear" w:color="auto" w:fill="auto"/>
            <w:vAlign w:val="center"/>
          </w:tcPr>
          <w:p w:rsidR="00F9069C" w:rsidRDefault="00EC4A8B" w:rsidP="00EC4A8B">
            <w:pPr>
              <w:jc w:val="right"/>
            </w:pPr>
            <w:r>
              <w:t>215.18 (EPI)</w:t>
            </w:r>
          </w:p>
        </w:tc>
      </w:tr>
      <w:tr w:rsidR="00F9069C" w:rsidTr="00DD13EF">
        <w:trPr>
          <w:trHeight w:val="432"/>
        </w:trPr>
        <w:tc>
          <w:tcPr>
            <w:tcW w:w="5400" w:type="dxa"/>
            <w:vAlign w:val="center"/>
          </w:tcPr>
          <w:p w:rsidR="00F9069C" w:rsidRDefault="00F9069C" w:rsidP="00DD13EF">
            <w:pPr>
              <w:jc w:val="left"/>
              <w:rPr>
                <w:b/>
                <w:bCs/>
              </w:rPr>
            </w:pPr>
            <w:r>
              <w:rPr>
                <w:b/>
                <w:bCs/>
              </w:rPr>
              <w:t>Boiling Point (</w:t>
            </w:r>
            <w:proofErr w:type="spellStart"/>
            <w:r>
              <w:rPr>
                <w:b/>
                <w:bCs/>
              </w:rPr>
              <w:t>deg</w:t>
            </w:r>
            <w:proofErr w:type="spellEnd"/>
            <w:r>
              <w:rPr>
                <w:b/>
                <w:bCs/>
              </w:rPr>
              <w:t xml:space="preserve"> C)</w:t>
            </w:r>
          </w:p>
        </w:tc>
        <w:tc>
          <w:tcPr>
            <w:tcW w:w="5490" w:type="dxa"/>
            <w:shd w:val="clear" w:color="auto" w:fill="auto"/>
            <w:vAlign w:val="center"/>
          </w:tcPr>
          <w:p w:rsidR="00F9069C" w:rsidRDefault="00EC4A8B" w:rsidP="00DD13EF">
            <w:pPr>
              <w:jc w:val="right"/>
            </w:pPr>
            <w:r>
              <w:t>505.52 (EPI)</w:t>
            </w:r>
          </w:p>
        </w:tc>
      </w:tr>
      <w:tr w:rsidR="00F9069C" w:rsidTr="00DD13EF">
        <w:trPr>
          <w:trHeight w:val="432"/>
        </w:trPr>
        <w:tc>
          <w:tcPr>
            <w:tcW w:w="5400" w:type="dxa"/>
            <w:vAlign w:val="center"/>
          </w:tcPr>
          <w:p w:rsidR="00F9069C" w:rsidRDefault="00F9069C" w:rsidP="00DD13EF">
            <w:pPr>
              <w:jc w:val="left"/>
              <w:rPr>
                <w:b/>
                <w:bCs/>
              </w:rPr>
            </w:pPr>
            <w:r>
              <w:rPr>
                <w:b/>
                <w:bCs/>
              </w:rPr>
              <w:t>Vapor Pressure (mm Hg)</w:t>
            </w:r>
          </w:p>
        </w:tc>
        <w:tc>
          <w:tcPr>
            <w:tcW w:w="5490" w:type="dxa"/>
            <w:shd w:val="clear" w:color="auto" w:fill="auto"/>
            <w:vAlign w:val="center"/>
          </w:tcPr>
          <w:p w:rsidR="00EC4A8B" w:rsidRDefault="00EC4A8B" w:rsidP="00FE05C2">
            <w:pPr>
              <w:jc w:val="right"/>
            </w:pPr>
            <w:r>
              <w:t xml:space="preserve">1.88E-10 (EPI) </w:t>
            </w:r>
          </w:p>
        </w:tc>
      </w:tr>
      <w:tr w:rsidR="00F9069C" w:rsidTr="00DD13EF">
        <w:trPr>
          <w:trHeight w:val="432"/>
        </w:trPr>
        <w:tc>
          <w:tcPr>
            <w:tcW w:w="5400" w:type="dxa"/>
            <w:vAlign w:val="center"/>
          </w:tcPr>
          <w:p w:rsidR="00F9069C" w:rsidRPr="00F9069C" w:rsidRDefault="00F9069C" w:rsidP="00F9069C">
            <w:pPr>
              <w:rPr>
                <w:b/>
                <w:bCs/>
              </w:rPr>
            </w:pPr>
            <w:r w:rsidRPr="00F9069C">
              <w:rPr>
                <w:b/>
              </w:rPr>
              <w:t>Water Solubility (g/L)</w:t>
            </w:r>
          </w:p>
        </w:tc>
        <w:tc>
          <w:tcPr>
            <w:tcW w:w="5490" w:type="dxa"/>
            <w:shd w:val="clear" w:color="auto" w:fill="auto"/>
            <w:vAlign w:val="center"/>
          </w:tcPr>
          <w:p w:rsidR="00F9069C" w:rsidRDefault="00EC4A8B" w:rsidP="00EC4A8B">
            <w:pPr>
              <w:jc w:val="right"/>
            </w:pPr>
            <w:r>
              <w:t>1.085</w:t>
            </w:r>
            <w:r w:rsidR="00805646">
              <w:t xml:space="preserve"> </w:t>
            </w:r>
            <w:r w:rsidR="00F9069C">
              <w:t>(</w:t>
            </w:r>
            <w:r>
              <w:t>EPI</w:t>
            </w:r>
            <w:r w:rsidR="00F9069C">
              <w:t>)</w:t>
            </w:r>
          </w:p>
        </w:tc>
      </w:tr>
      <w:tr w:rsidR="00F9069C" w:rsidTr="00DD13EF">
        <w:trPr>
          <w:trHeight w:val="432"/>
        </w:trPr>
        <w:tc>
          <w:tcPr>
            <w:tcW w:w="5400" w:type="dxa"/>
            <w:vAlign w:val="center"/>
          </w:tcPr>
          <w:p w:rsidR="00F9069C" w:rsidRDefault="00F9069C" w:rsidP="00DD13EF">
            <w:pPr>
              <w:jc w:val="left"/>
              <w:rPr>
                <w:b/>
                <w:bCs/>
              </w:rPr>
            </w:pPr>
            <w:proofErr w:type="spellStart"/>
            <w:r>
              <w:rPr>
                <w:b/>
                <w:bCs/>
              </w:rPr>
              <w:t>Octanol</w:t>
            </w:r>
            <w:proofErr w:type="spellEnd"/>
            <w:r>
              <w:rPr>
                <w:b/>
                <w:bCs/>
              </w:rPr>
              <w:t xml:space="preserve">/Water Partition Coefficient - Log </w:t>
            </w:r>
            <w:proofErr w:type="spellStart"/>
            <w:r>
              <w:rPr>
                <w:b/>
                <w:bCs/>
              </w:rPr>
              <w:t>K</w:t>
            </w:r>
            <w:r>
              <w:rPr>
                <w:b/>
                <w:bCs/>
                <w:vertAlign w:val="subscript"/>
              </w:rPr>
              <w:t>ow</w:t>
            </w:r>
            <w:proofErr w:type="spellEnd"/>
          </w:p>
        </w:tc>
        <w:tc>
          <w:tcPr>
            <w:tcW w:w="5490" w:type="dxa"/>
            <w:shd w:val="clear" w:color="auto" w:fill="auto"/>
            <w:vAlign w:val="center"/>
          </w:tcPr>
          <w:p w:rsidR="00F9069C" w:rsidRDefault="00805646" w:rsidP="00DD13EF">
            <w:pPr>
              <w:jc w:val="right"/>
            </w:pPr>
            <w:r>
              <w:t>-</w:t>
            </w:r>
            <w:r w:rsidR="00EC4A8B">
              <w:t>0.59 (EPI)</w:t>
            </w:r>
          </w:p>
        </w:tc>
      </w:tr>
      <w:tr w:rsidR="00F9069C" w:rsidTr="00DD13EF">
        <w:trPr>
          <w:trHeight w:val="432"/>
        </w:trPr>
        <w:tc>
          <w:tcPr>
            <w:tcW w:w="10890" w:type="dxa"/>
            <w:gridSpan w:val="2"/>
            <w:shd w:val="clear" w:color="auto" w:fill="auto"/>
            <w:vAlign w:val="center"/>
          </w:tcPr>
          <w:p w:rsidR="00F9069C" w:rsidRDefault="00F9069C" w:rsidP="00DD13EF">
            <w:pPr>
              <w:jc w:val="center"/>
              <w:rPr>
                <w:b/>
                <w:bCs/>
              </w:rPr>
            </w:pPr>
            <w:r>
              <w:rPr>
                <w:b/>
                <w:bCs/>
              </w:rPr>
              <w:t>ENVIRONMENTAL TRANSPORT AND FATE:</w:t>
            </w:r>
          </w:p>
        </w:tc>
      </w:tr>
      <w:tr w:rsidR="00F9069C" w:rsidTr="00DD13EF">
        <w:trPr>
          <w:trHeight w:val="432"/>
        </w:trPr>
        <w:tc>
          <w:tcPr>
            <w:tcW w:w="10890" w:type="dxa"/>
            <w:gridSpan w:val="2"/>
            <w:shd w:val="clear" w:color="auto" w:fill="auto"/>
            <w:vAlign w:val="center"/>
          </w:tcPr>
          <w:p w:rsidR="00F9069C" w:rsidRDefault="00F9069C" w:rsidP="00DD13EF">
            <w:pPr>
              <w:jc w:val="center"/>
              <w:rPr>
                <w:b/>
                <w:bCs/>
              </w:rPr>
            </w:pPr>
            <w:r>
              <w:rPr>
                <w:b/>
                <w:bCs/>
              </w:rPr>
              <w:t>Transport</w:t>
            </w:r>
          </w:p>
        </w:tc>
      </w:tr>
      <w:tr w:rsidR="00F9069C" w:rsidTr="00DD13EF">
        <w:trPr>
          <w:trHeight w:val="432"/>
        </w:trPr>
        <w:tc>
          <w:tcPr>
            <w:tcW w:w="5400" w:type="dxa"/>
            <w:vAlign w:val="center"/>
          </w:tcPr>
          <w:p w:rsidR="00F9069C" w:rsidRDefault="00F9069C" w:rsidP="00DD13EF">
            <w:pPr>
              <w:rPr>
                <w:b/>
              </w:rPr>
            </w:pPr>
            <w:r>
              <w:rPr>
                <w:b/>
              </w:rPr>
              <w:t>Henry’s Law Constant – HLC (atm-m</w:t>
            </w:r>
            <w:r>
              <w:rPr>
                <w:b/>
                <w:vertAlign w:val="superscript"/>
              </w:rPr>
              <w:t>3</w:t>
            </w:r>
            <w:r>
              <w:rPr>
                <w:b/>
              </w:rPr>
              <w:t>/</w:t>
            </w:r>
            <w:proofErr w:type="spellStart"/>
            <w:r>
              <w:rPr>
                <w:b/>
              </w:rPr>
              <w:t>mol</w:t>
            </w:r>
            <w:proofErr w:type="spellEnd"/>
            <w:r>
              <w:rPr>
                <w:b/>
              </w:rPr>
              <w:t>)</w:t>
            </w:r>
          </w:p>
        </w:tc>
        <w:tc>
          <w:tcPr>
            <w:tcW w:w="5490" w:type="dxa"/>
            <w:shd w:val="clear" w:color="auto" w:fill="auto"/>
            <w:vAlign w:val="center"/>
          </w:tcPr>
          <w:p w:rsidR="00F9069C" w:rsidRPr="005B3887" w:rsidRDefault="00EC4A8B" w:rsidP="00EC4A8B">
            <w:pPr>
              <w:jc w:val="right"/>
              <w:rPr>
                <w:szCs w:val="22"/>
              </w:rPr>
            </w:pPr>
            <w:r>
              <w:rPr>
                <w:szCs w:val="22"/>
              </w:rPr>
              <w:t>4.21E-17</w:t>
            </w:r>
            <w:r w:rsidR="003E1912">
              <w:rPr>
                <w:szCs w:val="22"/>
              </w:rPr>
              <w:t xml:space="preserve"> </w:t>
            </w:r>
            <w:r w:rsidR="00F9069C" w:rsidRPr="005B3887">
              <w:rPr>
                <w:szCs w:val="22"/>
              </w:rPr>
              <w:t>(</w:t>
            </w:r>
            <w:r>
              <w:rPr>
                <w:szCs w:val="22"/>
              </w:rPr>
              <w:t>EPI, bond method</w:t>
            </w:r>
            <w:r w:rsidR="00F9069C" w:rsidRPr="005B3887">
              <w:rPr>
                <w:szCs w:val="22"/>
              </w:rPr>
              <w:t>);</w:t>
            </w:r>
          </w:p>
        </w:tc>
      </w:tr>
      <w:tr w:rsidR="00F9069C" w:rsidTr="00DD13EF">
        <w:trPr>
          <w:trHeight w:val="432"/>
        </w:trPr>
        <w:tc>
          <w:tcPr>
            <w:tcW w:w="5400" w:type="dxa"/>
            <w:vAlign w:val="center"/>
          </w:tcPr>
          <w:p w:rsidR="00F9069C" w:rsidRDefault="00F9069C" w:rsidP="00DD13EF">
            <w:pPr>
              <w:rPr>
                <w:b/>
              </w:rPr>
            </w:pPr>
            <w:r>
              <w:rPr>
                <w:b/>
              </w:rPr>
              <w:t xml:space="preserve">Soil Adsorption Coefficient – Log </w:t>
            </w:r>
            <w:proofErr w:type="spellStart"/>
            <w:r>
              <w:rPr>
                <w:b/>
              </w:rPr>
              <w:t>K</w:t>
            </w:r>
            <w:r>
              <w:rPr>
                <w:b/>
                <w:szCs w:val="22"/>
                <w:vertAlign w:val="subscript"/>
              </w:rPr>
              <w:t>oc</w:t>
            </w:r>
            <w:proofErr w:type="spellEnd"/>
            <w:r>
              <w:rPr>
                <w:b/>
                <w:szCs w:val="22"/>
                <w:vertAlign w:val="subscript"/>
              </w:rPr>
              <w:t xml:space="preserve"> </w:t>
            </w:r>
          </w:p>
        </w:tc>
        <w:tc>
          <w:tcPr>
            <w:tcW w:w="5490" w:type="dxa"/>
            <w:shd w:val="clear" w:color="auto" w:fill="auto"/>
            <w:vAlign w:val="center"/>
          </w:tcPr>
          <w:p w:rsidR="00EC4A8B" w:rsidRPr="005B3887" w:rsidRDefault="00EC4A8B" w:rsidP="00050E21">
            <w:pPr>
              <w:jc w:val="right"/>
              <w:rPr>
                <w:szCs w:val="22"/>
              </w:rPr>
            </w:pPr>
            <w:r>
              <w:rPr>
                <w:szCs w:val="22"/>
              </w:rPr>
              <w:t xml:space="preserve">1.438 </w:t>
            </w:r>
            <w:r w:rsidR="00F9069C" w:rsidRPr="005B3887">
              <w:rPr>
                <w:szCs w:val="22"/>
              </w:rPr>
              <w:t>(</w:t>
            </w:r>
            <w:r>
              <w:rPr>
                <w:szCs w:val="22"/>
              </w:rPr>
              <w:t>EPI, MCI method</w:t>
            </w:r>
            <w:r w:rsidR="00F9069C" w:rsidRPr="005B3887">
              <w:rPr>
                <w:szCs w:val="22"/>
              </w:rPr>
              <w:t>);</w:t>
            </w:r>
          </w:p>
        </w:tc>
      </w:tr>
      <w:tr w:rsidR="00F9069C" w:rsidTr="00DD13EF">
        <w:trPr>
          <w:trHeight w:val="432"/>
        </w:trPr>
        <w:tc>
          <w:tcPr>
            <w:tcW w:w="5400" w:type="dxa"/>
            <w:vAlign w:val="center"/>
          </w:tcPr>
          <w:p w:rsidR="00F9069C" w:rsidRDefault="00F9069C" w:rsidP="00DD13EF">
            <w:pPr>
              <w:rPr>
                <w:b/>
              </w:rPr>
            </w:pPr>
            <w:proofErr w:type="spellStart"/>
            <w:r>
              <w:rPr>
                <w:b/>
              </w:rPr>
              <w:t>Bioconcentration</w:t>
            </w:r>
            <w:proofErr w:type="spellEnd"/>
            <w:r>
              <w:rPr>
                <w:b/>
              </w:rPr>
              <w:t xml:space="preserve"> Factor – BCF</w:t>
            </w:r>
          </w:p>
        </w:tc>
        <w:tc>
          <w:tcPr>
            <w:tcW w:w="5490" w:type="dxa"/>
            <w:shd w:val="clear" w:color="auto" w:fill="auto"/>
            <w:vAlign w:val="center"/>
          </w:tcPr>
          <w:p w:rsidR="000531D6" w:rsidRPr="005B3887" w:rsidRDefault="00EC4A8B" w:rsidP="00EC4A8B">
            <w:pPr>
              <w:jc w:val="right"/>
              <w:rPr>
                <w:szCs w:val="22"/>
              </w:rPr>
            </w:pPr>
            <w:r>
              <w:rPr>
                <w:szCs w:val="22"/>
              </w:rPr>
              <w:t>3.162</w:t>
            </w:r>
            <w:r w:rsidR="00FE05C2">
              <w:rPr>
                <w:szCs w:val="22"/>
              </w:rPr>
              <w:t xml:space="preserve"> (</w:t>
            </w:r>
            <w:r>
              <w:rPr>
                <w:szCs w:val="22"/>
              </w:rPr>
              <w:t>EPI</w:t>
            </w:r>
            <w:r w:rsidR="00FE05C2">
              <w:rPr>
                <w:szCs w:val="22"/>
              </w:rPr>
              <w:t>)</w:t>
            </w:r>
          </w:p>
        </w:tc>
      </w:tr>
      <w:tr w:rsidR="00F9069C" w:rsidTr="00DD13EF">
        <w:trPr>
          <w:trHeight w:val="432"/>
        </w:trPr>
        <w:tc>
          <w:tcPr>
            <w:tcW w:w="5400" w:type="dxa"/>
            <w:vAlign w:val="center"/>
          </w:tcPr>
          <w:p w:rsidR="00F9069C" w:rsidRDefault="00F9069C" w:rsidP="00DD13EF">
            <w:pPr>
              <w:rPr>
                <w:b/>
              </w:rPr>
            </w:pPr>
            <w:proofErr w:type="spellStart"/>
            <w:r>
              <w:rPr>
                <w:b/>
              </w:rPr>
              <w:t>Octanol</w:t>
            </w:r>
            <w:proofErr w:type="spellEnd"/>
            <w:r>
              <w:rPr>
                <w:b/>
              </w:rPr>
              <w:t>-Air Partition Coefficient – Log K</w:t>
            </w:r>
            <w:r w:rsidRPr="00155673">
              <w:rPr>
                <w:b/>
                <w:vertAlign w:val="subscript"/>
              </w:rPr>
              <w:t>oa</w:t>
            </w:r>
          </w:p>
        </w:tc>
        <w:tc>
          <w:tcPr>
            <w:tcW w:w="5490" w:type="dxa"/>
            <w:shd w:val="clear" w:color="auto" w:fill="auto"/>
            <w:vAlign w:val="center"/>
          </w:tcPr>
          <w:p w:rsidR="00F9069C" w:rsidRPr="005B3887" w:rsidRDefault="00EC4A8B" w:rsidP="00DD13EF">
            <w:pPr>
              <w:jc w:val="right"/>
              <w:rPr>
                <w:szCs w:val="22"/>
              </w:rPr>
            </w:pPr>
            <w:r>
              <w:rPr>
                <w:szCs w:val="22"/>
              </w:rPr>
              <w:t>14.174 (EPI)</w:t>
            </w:r>
          </w:p>
        </w:tc>
      </w:tr>
      <w:tr w:rsidR="00F9069C" w:rsidTr="00DD13EF">
        <w:trPr>
          <w:trHeight w:val="432"/>
        </w:trPr>
        <w:tc>
          <w:tcPr>
            <w:tcW w:w="10890" w:type="dxa"/>
            <w:gridSpan w:val="2"/>
            <w:shd w:val="clear" w:color="auto" w:fill="auto"/>
            <w:vAlign w:val="center"/>
          </w:tcPr>
          <w:p w:rsidR="00F9069C" w:rsidRDefault="00F9069C" w:rsidP="00DD13EF">
            <w:pPr>
              <w:pStyle w:val="Heading1"/>
            </w:pPr>
            <w:r>
              <w:t>Persistence</w:t>
            </w:r>
          </w:p>
        </w:tc>
      </w:tr>
      <w:tr w:rsidR="00F9069C" w:rsidTr="00DD13EF">
        <w:trPr>
          <w:trHeight w:val="432"/>
        </w:trPr>
        <w:tc>
          <w:tcPr>
            <w:tcW w:w="5400" w:type="dxa"/>
            <w:vAlign w:val="center"/>
          </w:tcPr>
          <w:p w:rsidR="00F9069C" w:rsidRDefault="00F9069C" w:rsidP="00DD13EF">
            <w:pPr>
              <w:rPr>
                <w:b/>
              </w:rPr>
            </w:pPr>
            <w:r>
              <w:rPr>
                <w:b/>
              </w:rPr>
              <w:t>Probability of Rapid Biodegradation (yes/no)</w:t>
            </w:r>
          </w:p>
        </w:tc>
        <w:tc>
          <w:tcPr>
            <w:tcW w:w="5490" w:type="dxa"/>
            <w:shd w:val="clear" w:color="auto" w:fill="auto"/>
            <w:vAlign w:val="center"/>
          </w:tcPr>
          <w:p w:rsidR="00F9069C" w:rsidRPr="00846346" w:rsidRDefault="00F9069C" w:rsidP="00EC4A8B">
            <w:pPr>
              <w:jc w:val="right"/>
              <w:rPr>
                <w:szCs w:val="22"/>
              </w:rPr>
            </w:pPr>
            <w:r w:rsidRPr="00846346">
              <w:rPr>
                <w:szCs w:val="22"/>
              </w:rPr>
              <w:t xml:space="preserve"> </w:t>
            </w:r>
            <w:r>
              <w:rPr>
                <w:szCs w:val="22"/>
              </w:rPr>
              <w:t>No</w:t>
            </w:r>
            <w:r w:rsidRPr="00846346">
              <w:rPr>
                <w:szCs w:val="22"/>
              </w:rPr>
              <w:t xml:space="preserve"> (</w:t>
            </w:r>
            <w:r w:rsidR="00EC4A8B">
              <w:rPr>
                <w:szCs w:val="22"/>
              </w:rPr>
              <w:t>EPI</w:t>
            </w:r>
            <w:r w:rsidRPr="00846346">
              <w:rPr>
                <w:szCs w:val="22"/>
              </w:rPr>
              <w:t>)</w:t>
            </w:r>
          </w:p>
        </w:tc>
      </w:tr>
      <w:tr w:rsidR="00F9069C" w:rsidTr="00DD13EF">
        <w:trPr>
          <w:trHeight w:val="432"/>
        </w:trPr>
        <w:tc>
          <w:tcPr>
            <w:tcW w:w="5400" w:type="dxa"/>
            <w:vAlign w:val="center"/>
          </w:tcPr>
          <w:p w:rsidR="00F9069C" w:rsidRDefault="00F9069C" w:rsidP="00DD13EF">
            <w:pPr>
              <w:rPr>
                <w:b/>
              </w:rPr>
            </w:pPr>
            <w:r>
              <w:rPr>
                <w:b/>
              </w:rPr>
              <w:t xml:space="preserve">Expert Survey Result - Ultimate </w:t>
            </w:r>
            <w:proofErr w:type="spellStart"/>
            <w:r>
              <w:rPr>
                <w:b/>
              </w:rPr>
              <w:t>Biodeg</w:t>
            </w:r>
            <w:proofErr w:type="spellEnd"/>
            <w:r>
              <w:rPr>
                <w:b/>
              </w:rPr>
              <w:t xml:space="preserve"> Model</w:t>
            </w:r>
          </w:p>
        </w:tc>
        <w:tc>
          <w:tcPr>
            <w:tcW w:w="5490" w:type="dxa"/>
            <w:shd w:val="clear" w:color="auto" w:fill="auto"/>
            <w:vAlign w:val="center"/>
          </w:tcPr>
          <w:p w:rsidR="00F9069C" w:rsidRPr="00846346" w:rsidRDefault="00BC30CE" w:rsidP="00DD13EF">
            <w:pPr>
              <w:jc w:val="right"/>
              <w:rPr>
                <w:szCs w:val="22"/>
              </w:rPr>
            </w:pPr>
            <w:r>
              <w:rPr>
                <w:szCs w:val="22"/>
              </w:rPr>
              <w:t>Weeks – Months (EPI)</w:t>
            </w:r>
          </w:p>
        </w:tc>
      </w:tr>
      <w:tr w:rsidR="00F9069C" w:rsidTr="00DD13EF">
        <w:trPr>
          <w:trHeight w:val="432"/>
        </w:trPr>
        <w:tc>
          <w:tcPr>
            <w:tcW w:w="5400" w:type="dxa"/>
            <w:vAlign w:val="center"/>
          </w:tcPr>
          <w:p w:rsidR="00F9069C" w:rsidRDefault="00F9069C" w:rsidP="00DD13EF">
            <w:pPr>
              <w:rPr>
                <w:b/>
              </w:rPr>
            </w:pPr>
            <w:r>
              <w:rPr>
                <w:b/>
              </w:rPr>
              <w:t xml:space="preserve">Expert Survey Result - Primary </w:t>
            </w:r>
            <w:proofErr w:type="spellStart"/>
            <w:r>
              <w:rPr>
                <w:b/>
              </w:rPr>
              <w:t>Biodeg</w:t>
            </w:r>
            <w:proofErr w:type="spellEnd"/>
            <w:r>
              <w:rPr>
                <w:b/>
              </w:rPr>
              <w:t xml:space="preserve"> Model</w:t>
            </w:r>
          </w:p>
        </w:tc>
        <w:tc>
          <w:tcPr>
            <w:tcW w:w="5490" w:type="dxa"/>
            <w:shd w:val="clear" w:color="auto" w:fill="auto"/>
            <w:vAlign w:val="center"/>
          </w:tcPr>
          <w:p w:rsidR="00F9069C" w:rsidRPr="00846346" w:rsidRDefault="00F9069C" w:rsidP="00805646">
            <w:pPr>
              <w:jc w:val="right"/>
              <w:rPr>
                <w:szCs w:val="22"/>
              </w:rPr>
            </w:pPr>
            <w:r w:rsidRPr="00846346">
              <w:rPr>
                <w:szCs w:val="22"/>
              </w:rPr>
              <w:t xml:space="preserve"> </w:t>
            </w:r>
            <w:r w:rsidR="00BC30CE">
              <w:rPr>
                <w:szCs w:val="22"/>
              </w:rPr>
              <w:t>Days – Weeks (EPI)</w:t>
            </w:r>
          </w:p>
        </w:tc>
      </w:tr>
      <w:tr w:rsidR="00F9069C" w:rsidTr="00DD13EF">
        <w:trPr>
          <w:trHeight w:val="432"/>
        </w:trPr>
        <w:tc>
          <w:tcPr>
            <w:tcW w:w="5400" w:type="dxa"/>
            <w:vAlign w:val="center"/>
          </w:tcPr>
          <w:p w:rsidR="00F9069C" w:rsidRDefault="00F9069C" w:rsidP="00DD13EF">
            <w:pPr>
              <w:rPr>
                <w:b/>
              </w:rPr>
            </w:pPr>
            <w:r>
              <w:rPr>
                <w:b/>
              </w:rPr>
              <w:t>MITI Biodegradation Probability (yes/</w:t>
            </w:r>
            <w:r w:rsidRPr="005B3887">
              <w:rPr>
                <w:b/>
              </w:rPr>
              <w:t>no</w:t>
            </w:r>
            <w:r>
              <w:rPr>
                <w:b/>
              </w:rPr>
              <w:t>)</w:t>
            </w:r>
          </w:p>
        </w:tc>
        <w:tc>
          <w:tcPr>
            <w:tcW w:w="5490" w:type="dxa"/>
            <w:shd w:val="clear" w:color="auto" w:fill="auto"/>
            <w:vAlign w:val="center"/>
          </w:tcPr>
          <w:p w:rsidR="00F9069C" w:rsidRPr="00846346" w:rsidRDefault="00BC30CE" w:rsidP="00DD13EF">
            <w:pPr>
              <w:jc w:val="right"/>
              <w:rPr>
                <w:szCs w:val="22"/>
              </w:rPr>
            </w:pPr>
            <w:r>
              <w:rPr>
                <w:szCs w:val="22"/>
              </w:rPr>
              <w:t>No (EPI)</w:t>
            </w:r>
          </w:p>
        </w:tc>
      </w:tr>
      <w:tr w:rsidR="00F9069C" w:rsidTr="00DD13EF">
        <w:trPr>
          <w:trHeight w:val="432"/>
        </w:trPr>
        <w:tc>
          <w:tcPr>
            <w:tcW w:w="5400" w:type="dxa"/>
            <w:vAlign w:val="center"/>
          </w:tcPr>
          <w:p w:rsidR="00F9069C" w:rsidRDefault="00F9069C" w:rsidP="00DD13EF">
            <w:pPr>
              <w:rPr>
                <w:b/>
              </w:rPr>
            </w:pPr>
            <w:r>
              <w:rPr>
                <w:b/>
              </w:rPr>
              <w:t>Anaerobic Biodegradation Probability (yes/</w:t>
            </w:r>
            <w:r w:rsidRPr="009D73FA">
              <w:rPr>
                <w:b/>
              </w:rPr>
              <w:t>no</w:t>
            </w:r>
            <w:r>
              <w:rPr>
                <w:b/>
              </w:rPr>
              <w:t>)</w:t>
            </w:r>
          </w:p>
        </w:tc>
        <w:tc>
          <w:tcPr>
            <w:tcW w:w="5490" w:type="dxa"/>
            <w:shd w:val="clear" w:color="auto" w:fill="auto"/>
            <w:vAlign w:val="center"/>
          </w:tcPr>
          <w:p w:rsidR="00F9069C" w:rsidRPr="00846346" w:rsidRDefault="00BC30CE" w:rsidP="00805646">
            <w:pPr>
              <w:jc w:val="right"/>
              <w:rPr>
                <w:szCs w:val="22"/>
              </w:rPr>
            </w:pPr>
            <w:r>
              <w:rPr>
                <w:szCs w:val="22"/>
              </w:rPr>
              <w:t>No (EPI)</w:t>
            </w:r>
          </w:p>
        </w:tc>
      </w:tr>
      <w:tr w:rsidR="00F9069C" w:rsidTr="00DD13EF">
        <w:trPr>
          <w:trHeight w:val="432"/>
        </w:trPr>
        <w:tc>
          <w:tcPr>
            <w:tcW w:w="5400" w:type="dxa"/>
            <w:tcBorders>
              <w:bottom w:val="single" w:sz="4" w:space="0" w:color="auto"/>
            </w:tcBorders>
            <w:vAlign w:val="center"/>
          </w:tcPr>
          <w:p w:rsidR="00F9069C" w:rsidRDefault="00F9069C" w:rsidP="00DD13EF">
            <w:pPr>
              <w:rPr>
                <w:b/>
              </w:rPr>
            </w:pPr>
            <w:r>
              <w:rPr>
                <w:b/>
              </w:rPr>
              <w:t>Atmospheric Oxidation Half-life</w:t>
            </w:r>
          </w:p>
        </w:tc>
        <w:tc>
          <w:tcPr>
            <w:tcW w:w="5490" w:type="dxa"/>
            <w:tcBorders>
              <w:bottom w:val="single" w:sz="4" w:space="0" w:color="auto"/>
            </w:tcBorders>
            <w:shd w:val="clear" w:color="auto" w:fill="auto"/>
            <w:vAlign w:val="center"/>
          </w:tcPr>
          <w:p w:rsidR="00F9069C" w:rsidRPr="00846346" w:rsidRDefault="00BC30CE" w:rsidP="00DD13EF">
            <w:pPr>
              <w:jc w:val="right"/>
              <w:rPr>
                <w:szCs w:val="22"/>
              </w:rPr>
            </w:pPr>
            <w:r>
              <w:rPr>
                <w:szCs w:val="22"/>
              </w:rPr>
              <w:t>0.949hr [reaction with hydroxyl radicals] (EPI)</w:t>
            </w:r>
          </w:p>
        </w:tc>
      </w:tr>
      <w:tr w:rsidR="00F9069C" w:rsidTr="00DD13EF">
        <w:trPr>
          <w:trHeight w:val="432"/>
        </w:trPr>
        <w:tc>
          <w:tcPr>
            <w:tcW w:w="5400" w:type="dxa"/>
            <w:tcBorders>
              <w:bottom w:val="single" w:sz="4" w:space="0" w:color="auto"/>
            </w:tcBorders>
            <w:vAlign w:val="center"/>
          </w:tcPr>
          <w:p w:rsidR="00F9069C" w:rsidRDefault="00F9069C" w:rsidP="00DD13EF">
            <w:pPr>
              <w:rPr>
                <w:b/>
              </w:rPr>
            </w:pPr>
            <w:r>
              <w:rPr>
                <w:b/>
              </w:rPr>
              <w:t>Hydrolysis Half-life</w:t>
            </w:r>
          </w:p>
        </w:tc>
        <w:tc>
          <w:tcPr>
            <w:tcW w:w="5490" w:type="dxa"/>
            <w:tcBorders>
              <w:bottom w:val="single" w:sz="4" w:space="0" w:color="auto"/>
            </w:tcBorders>
            <w:shd w:val="clear" w:color="auto" w:fill="auto"/>
            <w:vAlign w:val="center"/>
          </w:tcPr>
          <w:p w:rsidR="00F9069C" w:rsidRPr="00846346" w:rsidRDefault="00BC30CE" w:rsidP="00DD13EF">
            <w:pPr>
              <w:jc w:val="right"/>
              <w:rPr>
                <w:szCs w:val="22"/>
              </w:rPr>
            </w:pPr>
            <w:r>
              <w:rPr>
                <w:szCs w:val="22"/>
              </w:rPr>
              <w:t>Not calculated</w:t>
            </w:r>
          </w:p>
        </w:tc>
      </w:tr>
      <w:tr w:rsidR="00F9069C" w:rsidTr="00DD13EF">
        <w:trPr>
          <w:trHeight w:val="432"/>
        </w:trPr>
        <w:tc>
          <w:tcPr>
            <w:tcW w:w="5400" w:type="dxa"/>
            <w:vAlign w:val="center"/>
          </w:tcPr>
          <w:p w:rsidR="00F9069C" w:rsidRDefault="00F9069C" w:rsidP="00DD13EF">
            <w:pPr>
              <w:rPr>
                <w:b/>
              </w:rPr>
            </w:pPr>
            <w:r>
              <w:rPr>
                <w:b/>
              </w:rPr>
              <w:t>Volatilization Half-life for Model River</w:t>
            </w:r>
          </w:p>
        </w:tc>
        <w:tc>
          <w:tcPr>
            <w:tcW w:w="5490" w:type="dxa"/>
            <w:shd w:val="clear" w:color="auto" w:fill="auto"/>
            <w:vAlign w:val="center"/>
          </w:tcPr>
          <w:p w:rsidR="00F9069C" w:rsidRPr="00846346" w:rsidRDefault="00BC30CE" w:rsidP="00DD13EF">
            <w:pPr>
              <w:jc w:val="right"/>
              <w:rPr>
                <w:szCs w:val="22"/>
              </w:rPr>
            </w:pPr>
            <w:r>
              <w:rPr>
                <w:szCs w:val="22"/>
              </w:rPr>
              <w:t>1.072E+12 days (EPI)</w:t>
            </w:r>
          </w:p>
        </w:tc>
      </w:tr>
      <w:tr w:rsidR="00F9069C" w:rsidTr="00DD13EF">
        <w:trPr>
          <w:trHeight w:val="432"/>
        </w:trPr>
        <w:tc>
          <w:tcPr>
            <w:tcW w:w="5400" w:type="dxa"/>
            <w:tcBorders>
              <w:bottom w:val="single" w:sz="4" w:space="0" w:color="auto"/>
            </w:tcBorders>
            <w:vAlign w:val="center"/>
          </w:tcPr>
          <w:p w:rsidR="00F9069C" w:rsidRDefault="00F9069C" w:rsidP="00DD13EF">
            <w:pPr>
              <w:rPr>
                <w:b/>
              </w:rPr>
            </w:pPr>
            <w:r>
              <w:rPr>
                <w:b/>
              </w:rPr>
              <w:t>Volatilization Half-life for Model Lake</w:t>
            </w:r>
          </w:p>
        </w:tc>
        <w:tc>
          <w:tcPr>
            <w:tcW w:w="5490" w:type="dxa"/>
            <w:tcBorders>
              <w:bottom w:val="single" w:sz="4" w:space="0" w:color="auto"/>
            </w:tcBorders>
            <w:shd w:val="clear" w:color="auto" w:fill="auto"/>
            <w:vAlign w:val="center"/>
          </w:tcPr>
          <w:p w:rsidR="00F9069C" w:rsidRPr="00846346" w:rsidRDefault="00BC30CE" w:rsidP="00BC30CE">
            <w:pPr>
              <w:jc w:val="right"/>
              <w:rPr>
                <w:szCs w:val="22"/>
              </w:rPr>
            </w:pPr>
            <w:r>
              <w:rPr>
                <w:szCs w:val="22"/>
              </w:rPr>
              <w:t>1.17E+13 days (EPI)</w:t>
            </w:r>
          </w:p>
        </w:tc>
      </w:tr>
      <w:tr w:rsidR="00F9069C" w:rsidTr="00DD13EF">
        <w:trPr>
          <w:trHeight w:val="432"/>
        </w:trPr>
        <w:tc>
          <w:tcPr>
            <w:tcW w:w="5400" w:type="dxa"/>
            <w:vAlign w:val="center"/>
          </w:tcPr>
          <w:p w:rsidR="00F9069C" w:rsidRDefault="00F9069C" w:rsidP="00DD13EF">
            <w:pPr>
              <w:rPr>
                <w:b/>
              </w:rPr>
            </w:pPr>
            <w:r>
              <w:rPr>
                <w:b/>
              </w:rPr>
              <w:lastRenderedPageBreak/>
              <w:t xml:space="preserve">Total Removal from Wastewater Treatment </w:t>
            </w:r>
          </w:p>
          <w:p w:rsidR="00F9069C" w:rsidRDefault="00F9069C" w:rsidP="00DD13EF">
            <w:pPr>
              <w:rPr>
                <w:b/>
              </w:rPr>
            </w:pPr>
            <w:r>
              <w:rPr>
                <w:b/>
              </w:rPr>
              <w:t>(also called “Sewage Treatment Plant”)</w:t>
            </w:r>
          </w:p>
        </w:tc>
        <w:tc>
          <w:tcPr>
            <w:tcW w:w="5490" w:type="dxa"/>
            <w:tcBorders>
              <w:bottom w:val="single" w:sz="4" w:space="0" w:color="auto"/>
            </w:tcBorders>
            <w:shd w:val="clear" w:color="auto" w:fill="auto"/>
            <w:vAlign w:val="center"/>
          </w:tcPr>
          <w:p w:rsidR="00F9069C" w:rsidRPr="00846346" w:rsidRDefault="00BC30CE" w:rsidP="00BC30CE">
            <w:pPr>
              <w:jc w:val="right"/>
              <w:rPr>
                <w:szCs w:val="22"/>
              </w:rPr>
            </w:pPr>
            <w:r>
              <w:rPr>
                <w:szCs w:val="22"/>
              </w:rPr>
              <w:t>21.98%</w:t>
            </w:r>
            <w:r w:rsidR="00F9069C" w:rsidRPr="00846346">
              <w:rPr>
                <w:szCs w:val="22"/>
              </w:rPr>
              <w:t xml:space="preserve"> (</w:t>
            </w:r>
            <w:r>
              <w:rPr>
                <w:szCs w:val="22"/>
              </w:rPr>
              <w:t>EPI</w:t>
            </w:r>
            <w:r w:rsidR="00F9069C" w:rsidRPr="00846346">
              <w:rPr>
                <w:szCs w:val="22"/>
              </w:rPr>
              <w:t>)</w:t>
            </w:r>
          </w:p>
        </w:tc>
      </w:tr>
      <w:tr w:rsidR="00BC30CE" w:rsidTr="00E0250F">
        <w:trPr>
          <w:trHeight w:val="432"/>
        </w:trPr>
        <w:tc>
          <w:tcPr>
            <w:tcW w:w="5400" w:type="dxa"/>
            <w:vAlign w:val="center"/>
          </w:tcPr>
          <w:p w:rsidR="00BC30CE" w:rsidRDefault="00BC30CE" w:rsidP="00E0250F">
            <w:pPr>
              <w:numPr>
                <w:ilvl w:val="0"/>
                <w:numId w:val="1"/>
              </w:numPr>
              <w:rPr>
                <w:b/>
              </w:rPr>
            </w:pPr>
            <w:r>
              <w:rPr>
                <w:b/>
              </w:rPr>
              <w:t>STP removal via biodegradation</w:t>
            </w:r>
          </w:p>
          <w:p w:rsidR="00BC30CE" w:rsidRDefault="00BC30CE" w:rsidP="00E0250F">
            <w:pPr>
              <w:numPr>
                <w:ilvl w:val="0"/>
                <w:numId w:val="1"/>
              </w:numPr>
              <w:rPr>
                <w:b/>
              </w:rPr>
            </w:pPr>
            <w:r>
              <w:rPr>
                <w:b/>
              </w:rPr>
              <w:t>STP removal via sludge adsorption</w:t>
            </w:r>
          </w:p>
          <w:p w:rsidR="00BC30CE" w:rsidRDefault="00BC30CE" w:rsidP="00E0250F">
            <w:pPr>
              <w:numPr>
                <w:ilvl w:val="0"/>
                <w:numId w:val="1"/>
              </w:numPr>
              <w:rPr>
                <w:b/>
              </w:rPr>
            </w:pPr>
            <w:r>
              <w:rPr>
                <w:b/>
              </w:rPr>
              <w:t>STP removal via stripping to air</w:t>
            </w:r>
          </w:p>
        </w:tc>
        <w:tc>
          <w:tcPr>
            <w:tcW w:w="5490" w:type="dxa"/>
            <w:tcBorders>
              <w:bottom w:val="single" w:sz="4" w:space="0" w:color="auto"/>
            </w:tcBorders>
            <w:shd w:val="clear" w:color="auto" w:fill="auto"/>
            <w:vAlign w:val="center"/>
          </w:tcPr>
          <w:p w:rsidR="00BC30CE" w:rsidRDefault="00BC30CE" w:rsidP="00E0250F">
            <w:pPr>
              <w:jc w:val="right"/>
              <w:rPr>
                <w:szCs w:val="22"/>
              </w:rPr>
            </w:pPr>
            <w:r>
              <w:rPr>
                <w:szCs w:val="22"/>
              </w:rPr>
              <w:t xml:space="preserve">20.53% </w:t>
            </w:r>
            <w:r w:rsidRPr="00846346">
              <w:rPr>
                <w:szCs w:val="22"/>
              </w:rPr>
              <w:t>(EPI)</w:t>
            </w:r>
          </w:p>
          <w:p w:rsidR="00BC30CE" w:rsidRDefault="00BC30CE" w:rsidP="00E0250F">
            <w:pPr>
              <w:jc w:val="right"/>
              <w:rPr>
                <w:szCs w:val="22"/>
              </w:rPr>
            </w:pPr>
            <w:r>
              <w:rPr>
                <w:szCs w:val="22"/>
              </w:rPr>
              <w:t>1.45</w:t>
            </w:r>
            <w:r w:rsidRPr="00846346">
              <w:rPr>
                <w:szCs w:val="22"/>
              </w:rPr>
              <w:t>% (EPI)</w:t>
            </w:r>
          </w:p>
          <w:p w:rsidR="00BC30CE" w:rsidRPr="00846346" w:rsidRDefault="00BC30CE" w:rsidP="00E0250F">
            <w:pPr>
              <w:jc w:val="right"/>
              <w:rPr>
                <w:szCs w:val="22"/>
              </w:rPr>
            </w:pPr>
            <w:r>
              <w:rPr>
                <w:szCs w:val="22"/>
              </w:rPr>
              <w:t>0</w:t>
            </w:r>
            <w:r w:rsidRPr="00846346">
              <w:rPr>
                <w:szCs w:val="22"/>
              </w:rPr>
              <w:t>% (EPI)</w:t>
            </w:r>
          </w:p>
        </w:tc>
      </w:tr>
      <w:tr w:rsidR="00F9069C" w:rsidTr="00DD13EF">
        <w:trPr>
          <w:trHeight w:val="432"/>
        </w:trPr>
        <w:tc>
          <w:tcPr>
            <w:tcW w:w="5400" w:type="dxa"/>
            <w:vAlign w:val="center"/>
          </w:tcPr>
          <w:p w:rsidR="00F9069C" w:rsidRDefault="00F9069C" w:rsidP="00DD13EF">
            <w:pPr>
              <w:rPr>
                <w:b/>
              </w:rPr>
            </w:pPr>
            <w:r>
              <w:rPr>
                <w:b/>
              </w:rPr>
              <w:t>Additional Experimental Data</w:t>
            </w:r>
          </w:p>
        </w:tc>
        <w:tc>
          <w:tcPr>
            <w:tcW w:w="5490" w:type="dxa"/>
            <w:shd w:val="clear" w:color="auto" w:fill="auto"/>
            <w:vAlign w:val="center"/>
          </w:tcPr>
          <w:p w:rsidR="00F9069C" w:rsidRPr="004F55E0" w:rsidRDefault="00F9069C" w:rsidP="00DD13EF">
            <w:pPr>
              <w:jc w:val="left"/>
              <w:rPr>
                <w:b/>
              </w:rPr>
            </w:pPr>
          </w:p>
        </w:tc>
      </w:tr>
      <w:tr w:rsidR="00F9069C" w:rsidTr="00DD13EF">
        <w:trPr>
          <w:trHeight w:val="432"/>
        </w:trPr>
        <w:tc>
          <w:tcPr>
            <w:tcW w:w="10890" w:type="dxa"/>
            <w:gridSpan w:val="2"/>
            <w:vAlign w:val="center"/>
          </w:tcPr>
          <w:p w:rsidR="00F9069C" w:rsidRDefault="00F9069C" w:rsidP="00DD13EF">
            <w:pPr>
              <w:pStyle w:val="Heading1"/>
            </w:pPr>
            <w:r>
              <w:t>Byproducts</w:t>
            </w:r>
          </w:p>
        </w:tc>
      </w:tr>
      <w:tr w:rsidR="00F9069C" w:rsidTr="00DD13EF">
        <w:trPr>
          <w:trHeight w:val="432"/>
        </w:trPr>
        <w:tc>
          <w:tcPr>
            <w:tcW w:w="5400" w:type="dxa"/>
            <w:vAlign w:val="center"/>
          </w:tcPr>
          <w:p w:rsidR="00F9069C" w:rsidRDefault="00F9069C" w:rsidP="00DD13EF">
            <w:pPr>
              <w:rPr>
                <w:b/>
              </w:rPr>
            </w:pPr>
            <w:r>
              <w:rPr>
                <w:b/>
              </w:rPr>
              <w:t>Degradation Products</w:t>
            </w:r>
          </w:p>
        </w:tc>
        <w:tc>
          <w:tcPr>
            <w:tcW w:w="5490" w:type="dxa"/>
            <w:vAlign w:val="center"/>
          </w:tcPr>
          <w:p w:rsidR="00F9069C" w:rsidRDefault="00F9069C" w:rsidP="00DD13EF">
            <w:pPr>
              <w:jc w:val="right"/>
            </w:pPr>
            <w:r>
              <w:t>Not Assessed</w:t>
            </w:r>
          </w:p>
        </w:tc>
      </w:tr>
      <w:tr w:rsidR="00F9069C" w:rsidTr="00DD13EF">
        <w:trPr>
          <w:trHeight w:val="432"/>
        </w:trPr>
        <w:tc>
          <w:tcPr>
            <w:tcW w:w="5400" w:type="dxa"/>
            <w:vAlign w:val="center"/>
          </w:tcPr>
          <w:p w:rsidR="00F9069C" w:rsidRDefault="00F9069C" w:rsidP="00DD13EF">
            <w:pPr>
              <w:rPr>
                <w:b/>
              </w:rPr>
            </w:pPr>
            <w:r>
              <w:rPr>
                <w:b/>
              </w:rPr>
              <w:t>Metabolites</w:t>
            </w:r>
          </w:p>
        </w:tc>
        <w:tc>
          <w:tcPr>
            <w:tcW w:w="5490" w:type="dxa"/>
            <w:vAlign w:val="center"/>
          </w:tcPr>
          <w:p w:rsidR="00F9069C" w:rsidRDefault="00F9069C" w:rsidP="00DD13EF">
            <w:pPr>
              <w:ind w:left="720"/>
              <w:jc w:val="right"/>
            </w:pPr>
            <w:r>
              <w:t>Not Assessed</w:t>
            </w:r>
          </w:p>
        </w:tc>
      </w:tr>
    </w:tbl>
    <w:p w:rsidR="00F9069C" w:rsidRDefault="00F9069C">
      <w:pPr>
        <w:sectPr w:rsidR="00F9069C" w:rsidSect="00F9069C">
          <w:footerReference w:type="default" r:id="rId14"/>
          <w:endnotePr>
            <w:numFmt w:val="decimal"/>
          </w:endnotePr>
          <w:type w:val="continuous"/>
          <w:pgSz w:w="12240" w:h="15840" w:code="1"/>
          <w:pgMar w:top="1440" w:right="1440" w:bottom="1440" w:left="1440" w:header="720" w:footer="720" w:gutter="0"/>
          <w:cols w:space="720"/>
          <w:docGrid w:linePitch="360"/>
        </w:sectPr>
      </w:pPr>
    </w:p>
    <w:p w:rsidR="00F9069C" w:rsidRDefault="00F9069C" w:rsidP="00F9069C">
      <w:pPr>
        <w:jc w:val="left"/>
      </w:pPr>
      <w:r>
        <w:lastRenderedPageBreak/>
        <w:t xml:space="preserve">* Unless </w:t>
      </w:r>
      <w:r w:rsidRPr="00DC476E">
        <w:rPr>
          <w:b/>
          <w:i/>
        </w:rPr>
        <w:t>experimental</w:t>
      </w:r>
      <w:r>
        <w:t xml:space="preserve"> data indicate otherwise, the maximum value used by EPA will be 90% removal.</w:t>
      </w:r>
    </w:p>
    <w:p w:rsidR="00F9069C" w:rsidRDefault="00F9069C">
      <w:pPr>
        <w:spacing w:after="200" w:line="276" w:lineRule="auto"/>
        <w:jc w:val="left"/>
      </w:pPr>
      <w:r>
        <w:br w:type="page"/>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5490"/>
      </w:tblGrid>
      <w:tr w:rsidR="00F9069C" w:rsidTr="00DD13EF">
        <w:trPr>
          <w:trHeight w:val="432"/>
        </w:trPr>
        <w:tc>
          <w:tcPr>
            <w:tcW w:w="5400" w:type="dxa"/>
            <w:gridSpan w:val="2"/>
            <w:vAlign w:val="center"/>
          </w:tcPr>
          <w:p w:rsidR="00F9069C" w:rsidRPr="00F8028C" w:rsidRDefault="00F9069C" w:rsidP="00DD13EF">
            <w:r>
              <w:lastRenderedPageBreak/>
              <w:br w:type="page"/>
            </w:r>
            <w:r>
              <w:rPr>
                <w:b/>
              </w:rPr>
              <w:t xml:space="preserve">CAS No. </w:t>
            </w:r>
            <w:r w:rsidR="00805646" w:rsidRPr="00CB164B">
              <w:rPr>
                <w:rFonts w:ascii="Tahoma" w:hAnsi="Tahoma" w:cs="Tahoma"/>
                <w:sz w:val="20"/>
                <w:szCs w:val="20"/>
              </w:rPr>
              <w:t>1792208-65-1</w:t>
            </w:r>
          </w:p>
        </w:tc>
        <w:tc>
          <w:tcPr>
            <w:tcW w:w="5490" w:type="dxa"/>
            <w:vAlign w:val="center"/>
          </w:tcPr>
          <w:p w:rsidR="00F9069C" w:rsidRDefault="00F9069C" w:rsidP="00DD13EF">
            <w:pPr>
              <w:rPr>
                <w:bCs/>
              </w:rPr>
            </w:pPr>
            <w:r>
              <w:rPr>
                <w:b/>
              </w:rPr>
              <w:t xml:space="preserve">Submitter:  </w:t>
            </w:r>
            <w:r>
              <w:rPr>
                <w:bCs/>
              </w:rPr>
              <w:t xml:space="preserve">Xiao Huang </w:t>
            </w:r>
          </w:p>
          <w:p w:rsidR="00F9069C" w:rsidRDefault="00F9069C" w:rsidP="00DD13EF">
            <w:pPr>
              <w:rPr>
                <w:b/>
              </w:rPr>
            </w:pPr>
            <w:r>
              <w:rPr>
                <w:bCs/>
              </w:rPr>
              <w:t>(International Flavors &amp; Fragrances Inc.)</w:t>
            </w:r>
          </w:p>
        </w:tc>
      </w:tr>
      <w:tr w:rsidR="00F9069C" w:rsidTr="00DD13EF">
        <w:trPr>
          <w:trHeight w:val="432"/>
        </w:trPr>
        <w:tc>
          <w:tcPr>
            <w:tcW w:w="10890" w:type="dxa"/>
            <w:gridSpan w:val="3"/>
            <w:vAlign w:val="center"/>
          </w:tcPr>
          <w:p w:rsidR="00F9069C" w:rsidRDefault="00F9069C" w:rsidP="00665B3E">
            <w:pPr>
              <w:jc w:val="center"/>
              <w:rPr>
                <w:b/>
                <w:bCs/>
              </w:rPr>
            </w:pPr>
            <w:r>
              <w:rPr>
                <w:b/>
                <w:bCs/>
              </w:rPr>
              <w:t xml:space="preserve">ECOTOXICITY (ECOSAR </w:t>
            </w:r>
            <w:r w:rsidR="00665B3E">
              <w:rPr>
                <w:b/>
                <w:bCs/>
              </w:rPr>
              <w:t>2.0 beta</w:t>
            </w:r>
            <w:r>
              <w:rPr>
                <w:b/>
                <w:bCs/>
              </w:rPr>
              <w:t>):</w:t>
            </w:r>
          </w:p>
        </w:tc>
      </w:tr>
      <w:tr w:rsidR="00F9069C" w:rsidTr="00DD13EF">
        <w:trPr>
          <w:trHeight w:val="360"/>
        </w:trPr>
        <w:tc>
          <w:tcPr>
            <w:tcW w:w="5040" w:type="dxa"/>
            <w:vAlign w:val="center"/>
          </w:tcPr>
          <w:p w:rsidR="00F9069C" w:rsidRDefault="00F9069C" w:rsidP="00DD13EF">
            <w:pPr>
              <w:rPr>
                <w:b/>
              </w:rPr>
            </w:pPr>
            <w:r>
              <w:rPr>
                <w:b/>
              </w:rPr>
              <w:t>ECOSAR Chemical Class</w:t>
            </w:r>
          </w:p>
        </w:tc>
        <w:tc>
          <w:tcPr>
            <w:tcW w:w="5850" w:type="dxa"/>
            <w:gridSpan w:val="2"/>
            <w:shd w:val="clear" w:color="auto" w:fill="auto"/>
            <w:vAlign w:val="center"/>
          </w:tcPr>
          <w:p w:rsidR="00F9069C" w:rsidRDefault="00F9069C" w:rsidP="00DD13EF">
            <w:pPr>
              <w:jc w:val="right"/>
            </w:pPr>
            <w:r>
              <w:t>Neutral Organics</w:t>
            </w:r>
          </w:p>
        </w:tc>
      </w:tr>
      <w:tr w:rsidR="00F9069C" w:rsidTr="00DD13EF">
        <w:trPr>
          <w:trHeight w:val="360"/>
        </w:trPr>
        <w:tc>
          <w:tcPr>
            <w:tcW w:w="10890" w:type="dxa"/>
            <w:gridSpan w:val="3"/>
            <w:shd w:val="clear" w:color="auto" w:fill="auto"/>
            <w:vAlign w:val="center"/>
          </w:tcPr>
          <w:p w:rsidR="00F9069C" w:rsidRDefault="00F9069C" w:rsidP="00DD13EF">
            <w:pPr>
              <w:pStyle w:val="Heading1"/>
              <w:rPr>
                <w:bCs w:val="0"/>
              </w:rPr>
            </w:pPr>
            <w:r>
              <w:rPr>
                <w:bCs w:val="0"/>
              </w:rPr>
              <w:t>Acute Toxicity Profile</w:t>
            </w:r>
          </w:p>
        </w:tc>
      </w:tr>
      <w:tr w:rsidR="00F9069C" w:rsidTr="00720C24">
        <w:trPr>
          <w:trHeight w:val="360"/>
        </w:trPr>
        <w:tc>
          <w:tcPr>
            <w:tcW w:w="5040" w:type="dxa"/>
            <w:vAlign w:val="center"/>
          </w:tcPr>
          <w:p w:rsidR="00F9069C" w:rsidRDefault="00F9069C" w:rsidP="00665B3E">
            <w:pPr>
              <w:rPr>
                <w:b/>
              </w:rPr>
            </w:pPr>
            <w:r>
              <w:rPr>
                <w:b/>
              </w:rPr>
              <w:t>Fish LC</w:t>
            </w:r>
            <w:r>
              <w:rPr>
                <w:b/>
                <w:szCs w:val="22"/>
                <w:vertAlign w:val="subscript"/>
              </w:rPr>
              <w:t>5</w:t>
            </w:r>
            <w:r w:rsidR="00665B3E">
              <w:rPr>
                <w:b/>
                <w:szCs w:val="22"/>
                <w:vertAlign w:val="subscript"/>
              </w:rPr>
              <w:t>0</w:t>
            </w:r>
          </w:p>
        </w:tc>
        <w:tc>
          <w:tcPr>
            <w:tcW w:w="5850" w:type="dxa"/>
            <w:gridSpan w:val="2"/>
            <w:shd w:val="clear" w:color="auto" w:fill="auto"/>
            <w:vAlign w:val="center"/>
          </w:tcPr>
          <w:p w:rsidR="00F9069C" w:rsidRPr="003D296D" w:rsidRDefault="00665B3E" w:rsidP="00665B3E">
            <w:pPr>
              <w:jc w:val="right"/>
            </w:pPr>
            <w:r>
              <w:t>239 mg/L (ECOSAR</w:t>
            </w:r>
            <w:r w:rsidR="00F9069C">
              <w:t>)</w:t>
            </w:r>
          </w:p>
        </w:tc>
      </w:tr>
      <w:tr w:rsidR="00F9069C" w:rsidTr="00720C24">
        <w:trPr>
          <w:trHeight w:val="360"/>
        </w:trPr>
        <w:tc>
          <w:tcPr>
            <w:tcW w:w="5040" w:type="dxa"/>
            <w:vAlign w:val="center"/>
          </w:tcPr>
          <w:p w:rsidR="00F9069C" w:rsidRDefault="00F9069C" w:rsidP="00665B3E">
            <w:pPr>
              <w:rPr>
                <w:b/>
              </w:rPr>
            </w:pPr>
            <w:proofErr w:type="spellStart"/>
            <w:r>
              <w:rPr>
                <w:b/>
              </w:rPr>
              <w:t>Daphnid</w:t>
            </w:r>
            <w:proofErr w:type="spellEnd"/>
            <w:r>
              <w:rPr>
                <w:b/>
              </w:rPr>
              <w:t xml:space="preserve"> LC</w:t>
            </w:r>
            <w:r>
              <w:rPr>
                <w:b/>
                <w:szCs w:val="22"/>
                <w:vertAlign w:val="subscript"/>
              </w:rPr>
              <w:t>5</w:t>
            </w:r>
            <w:r w:rsidR="00665B3E">
              <w:rPr>
                <w:b/>
                <w:szCs w:val="22"/>
                <w:vertAlign w:val="subscript"/>
              </w:rPr>
              <w:t>0</w:t>
            </w:r>
          </w:p>
        </w:tc>
        <w:tc>
          <w:tcPr>
            <w:tcW w:w="5850" w:type="dxa"/>
            <w:gridSpan w:val="2"/>
            <w:shd w:val="clear" w:color="auto" w:fill="auto"/>
            <w:vAlign w:val="center"/>
          </w:tcPr>
          <w:p w:rsidR="00F9069C" w:rsidRPr="003D296D" w:rsidRDefault="00665B3E" w:rsidP="00665B3E">
            <w:pPr>
              <w:jc w:val="right"/>
            </w:pPr>
            <w:r>
              <w:t>597</w:t>
            </w:r>
            <w:r w:rsidR="00F9069C">
              <w:t xml:space="preserve"> mg/L (ECOSAR) </w:t>
            </w:r>
          </w:p>
        </w:tc>
      </w:tr>
      <w:tr w:rsidR="00F9069C" w:rsidTr="00720C24">
        <w:trPr>
          <w:trHeight w:val="360"/>
        </w:trPr>
        <w:tc>
          <w:tcPr>
            <w:tcW w:w="5040" w:type="dxa"/>
            <w:vAlign w:val="center"/>
          </w:tcPr>
          <w:p w:rsidR="00F9069C" w:rsidRDefault="00F9069C" w:rsidP="00665B3E">
            <w:pPr>
              <w:rPr>
                <w:b/>
              </w:rPr>
            </w:pPr>
            <w:r>
              <w:rPr>
                <w:b/>
              </w:rPr>
              <w:t>Green Algae EC</w:t>
            </w:r>
            <w:r>
              <w:rPr>
                <w:b/>
                <w:szCs w:val="22"/>
                <w:vertAlign w:val="subscript"/>
              </w:rPr>
              <w:t>5</w:t>
            </w:r>
            <w:r w:rsidR="00665B3E">
              <w:rPr>
                <w:b/>
                <w:szCs w:val="22"/>
                <w:vertAlign w:val="subscript"/>
              </w:rPr>
              <w:t>0</w:t>
            </w:r>
          </w:p>
        </w:tc>
        <w:tc>
          <w:tcPr>
            <w:tcW w:w="5850" w:type="dxa"/>
            <w:gridSpan w:val="2"/>
            <w:shd w:val="clear" w:color="auto" w:fill="auto"/>
            <w:vAlign w:val="center"/>
          </w:tcPr>
          <w:p w:rsidR="00F9069C" w:rsidRDefault="00665B3E" w:rsidP="00665B3E">
            <w:pPr>
              <w:jc w:val="right"/>
              <w:rPr>
                <w:lang w:val="es-VE"/>
              </w:rPr>
            </w:pPr>
            <w:r>
              <w:rPr>
                <w:lang w:val="es-VE"/>
              </w:rPr>
              <w:t>1.70</w:t>
            </w:r>
            <w:r w:rsidR="00F9069C">
              <w:rPr>
                <w:lang w:val="es-VE"/>
              </w:rPr>
              <w:t xml:space="preserve"> mg/L (</w:t>
            </w:r>
            <w:r w:rsidR="00F9069C">
              <w:t>ECOSAR</w:t>
            </w:r>
            <w:r w:rsidR="00F9069C">
              <w:rPr>
                <w:lang w:val="es-VE"/>
              </w:rPr>
              <w:t>)</w:t>
            </w:r>
          </w:p>
        </w:tc>
      </w:tr>
      <w:tr w:rsidR="00F9069C" w:rsidTr="00DD13EF">
        <w:trPr>
          <w:trHeight w:val="360"/>
        </w:trPr>
        <w:tc>
          <w:tcPr>
            <w:tcW w:w="10890" w:type="dxa"/>
            <w:gridSpan w:val="3"/>
            <w:shd w:val="clear" w:color="auto" w:fill="auto"/>
            <w:vAlign w:val="center"/>
          </w:tcPr>
          <w:p w:rsidR="00F9069C" w:rsidRDefault="00F9069C" w:rsidP="00DD13EF">
            <w:pPr>
              <w:pStyle w:val="Heading1"/>
              <w:rPr>
                <w:bCs w:val="0"/>
              </w:rPr>
            </w:pPr>
            <w:r>
              <w:rPr>
                <w:bCs w:val="0"/>
              </w:rPr>
              <w:t>Chronic Toxicity Profile</w:t>
            </w:r>
          </w:p>
        </w:tc>
      </w:tr>
      <w:tr w:rsidR="00F9069C" w:rsidTr="00720C24">
        <w:trPr>
          <w:trHeight w:val="360"/>
        </w:trPr>
        <w:tc>
          <w:tcPr>
            <w:tcW w:w="5040" w:type="dxa"/>
            <w:vAlign w:val="center"/>
          </w:tcPr>
          <w:p w:rsidR="00F9069C" w:rsidRDefault="00F9069C" w:rsidP="00DD13EF">
            <w:pPr>
              <w:rPr>
                <w:b/>
              </w:rPr>
            </w:pPr>
            <w:r>
              <w:rPr>
                <w:b/>
              </w:rPr>
              <w:t xml:space="preserve">Fish </w:t>
            </w:r>
            <w:proofErr w:type="spellStart"/>
            <w:r>
              <w:rPr>
                <w:b/>
              </w:rPr>
              <w:t>ChV</w:t>
            </w:r>
            <w:proofErr w:type="spellEnd"/>
            <w:r>
              <w:rPr>
                <w:b/>
              </w:rPr>
              <w:t xml:space="preserve"> </w:t>
            </w:r>
          </w:p>
        </w:tc>
        <w:tc>
          <w:tcPr>
            <w:tcW w:w="5850" w:type="dxa"/>
            <w:gridSpan w:val="2"/>
            <w:shd w:val="clear" w:color="auto" w:fill="auto"/>
            <w:vAlign w:val="center"/>
          </w:tcPr>
          <w:p w:rsidR="00F9069C" w:rsidRDefault="00665B3E" w:rsidP="00665B3E">
            <w:pPr>
              <w:jc w:val="right"/>
            </w:pPr>
            <w:r>
              <w:t>12.8</w:t>
            </w:r>
            <w:r w:rsidR="00F9069C">
              <w:t xml:space="preserve"> mg/L (ECOSAR)</w:t>
            </w:r>
          </w:p>
        </w:tc>
      </w:tr>
      <w:tr w:rsidR="00F9069C" w:rsidTr="00720C24">
        <w:trPr>
          <w:trHeight w:val="360"/>
        </w:trPr>
        <w:tc>
          <w:tcPr>
            <w:tcW w:w="5040" w:type="dxa"/>
            <w:vAlign w:val="center"/>
          </w:tcPr>
          <w:p w:rsidR="00F9069C" w:rsidRDefault="00F9069C" w:rsidP="00DD13EF">
            <w:pPr>
              <w:rPr>
                <w:b/>
              </w:rPr>
            </w:pPr>
            <w:proofErr w:type="spellStart"/>
            <w:r>
              <w:rPr>
                <w:b/>
              </w:rPr>
              <w:t>Daphnid</w:t>
            </w:r>
            <w:proofErr w:type="spellEnd"/>
            <w:r>
              <w:rPr>
                <w:b/>
              </w:rPr>
              <w:t xml:space="preserve"> </w:t>
            </w:r>
            <w:proofErr w:type="spellStart"/>
            <w:r>
              <w:rPr>
                <w:b/>
              </w:rPr>
              <w:t>ChV</w:t>
            </w:r>
            <w:proofErr w:type="spellEnd"/>
          </w:p>
        </w:tc>
        <w:tc>
          <w:tcPr>
            <w:tcW w:w="5850" w:type="dxa"/>
            <w:gridSpan w:val="2"/>
            <w:shd w:val="clear" w:color="auto" w:fill="auto"/>
            <w:vAlign w:val="center"/>
          </w:tcPr>
          <w:p w:rsidR="00F9069C" w:rsidRDefault="00665B3E" w:rsidP="00665B3E">
            <w:pPr>
              <w:jc w:val="right"/>
            </w:pPr>
            <w:r>
              <w:t>2.73</w:t>
            </w:r>
            <w:r w:rsidR="00F9069C">
              <w:t xml:space="preserve"> mg/L (ECOSAR</w:t>
            </w:r>
            <w:r>
              <w:t>)</w:t>
            </w:r>
          </w:p>
        </w:tc>
      </w:tr>
      <w:tr w:rsidR="00F9069C" w:rsidTr="00720C24">
        <w:trPr>
          <w:trHeight w:val="360"/>
        </w:trPr>
        <w:tc>
          <w:tcPr>
            <w:tcW w:w="5040" w:type="dxa"/>
            <w:vAlign w:val="center"/>
          </w:tcPr>
          <w:p w:rsidR="00F9069C" w:rsidRDefault="00F9069C" w:rsidP="00DD13EF">
            <w:pPr>
              <w:rPr>
                <w:b/>
              </w:rPr>
            </w:pPr>
            <w:r>
              <w:rPr>
                <w:b/>
              </w:rPr>
              <w:t xml:space="preserve">Green Algae </w:t>
            </w:r>
            <w:proofErr w:type="spellStart"/>
            <w:r>
              <w:rPr>
                <w:b/>
              </w:rPr>
              <w:t>ChV</w:t>
            </w:r>
            <w:proofErr w:type="spellEnd"/>
          </w:p>
        </w:tc>
        <w:tc>
          <w:tcPr>
            <w:tcW w:w="5850" w:type="dxa"/>
            <w:gridSpan w:val="2"/>
            <w:tcBorders>
              <w:bottom w:val="single" w:sz="4" w:space="0" w:color="auto"/>
            </w:tcBorders>
            <w:shd w:val="clear" w:color="auto" w:fill="auto"/>
            <w:vAlign w:val="center"/>
          </w:tcPr>
          <w:p w:rsidR="00F9069C" w:rsidRDefault="00665B3E" w:rsidP="00665B3E">
            <w:pPr>
              <w:jc w:val="right"/>
            </w:pPr>
            <w:r>
              <w:t>0.43</w:t>
            </w:r>
            <w:r w:rsidR="00F9069C">
              <w:t xml:space="preserve"> mg/L (ECOSAR)</w:t>
            </w:r>
          </w:p>
        </w:tc>
      </w:tr>
      <w:tr w:rsidR="00F9069C" w:rsidTr="00DD13EF">
        <w:trPr>
          <w:trHeight w:val="360"/>
        </w:trPr>
        <w:tc>
          <w:tcPr>
            <w:tcW w:w="10890" w:type="dxa"/>
            <w:gridSpan w:val="3"/>
            <w:shd w:val="clear" w:color="auto" w:fill="auto"/>
            <w:vAlign w:val="center"/>
          </w:tcPr>
          <w:p w:rsidR="00F9069C" w:rsidRPr="00155673" w:rsidRDefault="00F9069C" w:rsidP="00DD13EF">
            <w:pPr>
              <w:jc w:val="center"/>
              <w:rPr>
                <w:b/>
              </w:rPr>
            </w:pPr>
            <w:r w:rsidRPr="00155673">
              <w:rPr>
                <w:b/>
              </w:rPr>
              <w:t xml:space="preserve">Hazard </w:t>
            </w:r>
            <w:r>
              <w:rPr>
                <w:b/>
              </w:rPr>
              <w:t>Summary</w:t>
            </w:r>
          </w:p>
        </w:tc>
      </w:tr>
      <w:tr w:rsidR="00F9069C" w:rsidTr="00DD13EF">
        <w:trPr>
          <w:trHeight w:val="360"/>
        </w:trPr>
        <w:tc>
          <w:tcPr>
            <w:tcW w:w="5040" w:type="dxa"/>
            <w:vAlign w:val="center"/>
          </w:tcPr>
          <w:p w:rsidR="00F9069C" w:rsidRDefault="00F9069C" w:rsidP="00DD13EF">
            <w:pPr>
              <w:jc w:val="left"/>
              <w:rPr>
                <w:b/>
                <w:bCs/>
              </w:rPr>
            </w:pPr>
            <w:r>
              <w:rPr>
                <w:b/>
                <w:bCs/>
              </w:rPr>
              <w:t>Overall Hazard Concern for Aquatic Toxicity</w:t>
            </w:r>
          </w:p>
        </w:tc>
        <w:tc>
          <w:tcPr>
            <w:tcW w:w="5850" w:type="dxa"/>
            <w:gridSpan w:val="2"/>
            <w:shd w:val="clear" w:color="auto" w:fill="auto"/>
            <w:vAlign w:val="center"/>
          </w:tcPr>
          <w:p w:rsidR="00F9069C" w:rsidRPr="00B25FC5" w:rsidRDefault="00665B3E" w:rsidP="00DD13EF">
            <w:pPr>
              <w:jc w:val="right"/>
              <w:rPr>
                <w:b/>
              </w:rPr>
            </w:pPr>
            <w:r>
              <w:rPr>
                <w:b/>
              </w:rPr>
              <w:t>MODERATE</w:t>
            </w:r>
          </w:p>
        </w:tc>
      </w:tr>
      <w:tr w:rsidR="00F9069C" w:rsidTr="00DD13EF">
        <w:trPr>
          <w:trHeight w:val="360"/>
        </w:trPr>
        <w:tc>
          <w:tcPr>
            <w:tcW w:w="5040" w:type="dxa"/>
            <w:vAlign w:val="center"/>
          </w:tcPr>
          <w:p w:rsidR="00F9069C" w:rsidRPr="008709A3" w:rsidRDefault="00F9069C" w:rsidP="00DD13EF">
            <w:pPr>
              <w:jc w:val="left"/>
              <w:rPr>
                <w:b/>
                <w:bCs/>
              </w:rPr>
            </w:pPr>
            <w:r>
              <w:rPr>
                <w:b/>
                <w:bCs/>
              </w:rPr>
              <w:t>Lowest Chronic Concentration of Concern (COC)</w:t>
            </w:r>
          </w:p>
        </w:tc>
        <w:tc>
          <w:tcPr>
            <w:tcW w:w="5850" w:type="dxa"/>
            <w:gridSpan w:val="2"/>
            <w:shd w:val="clear" w:color="auto" w:fill="auto"/>
            <w:vAlign w:val="center"/>
          </w:tcPr>
          <w:p w:rsidR="00F9069C" w:rsidRDefault="00665B3E" w:rsidP="00DD13EF">
            <w:pPr>
              <w:jc w:val="right"/>
            </w:pPr>
            <w:r>
              <w:t>40</w:t>
            </w:r>
            <w:r w:rsidR="00F9069C">
              <w:t xml:space="preserve"> ppb</w:t>
            </w:r>
          </w:p>
        </w:tc>
      </w:tr>
      <w:tr w:rsidR="00F9069C" w:rsidTr="00DD13EF">
        <w:trPr>
          <w:trHeight w:val="360"/>
        </w:trPr>
        <w:tc>
          <w:tcPr>
            <w:tcW w:w="10890" w:type="dxa"/>
            <w:gridSpan w:val="3"/>
            <w:shd w:val="clear" w:color="auto" w:fill="auto"/>
            <w:vAlign w:val="center"/>
          </w:tcPr>
          <w:p w:rsidR="00F9069C" w:rsidRDefault="00F9069C" w:rsidP="00DD13EF">
            <w:pPr>
              <w:jc w:val="center"/>
              <w:rPr>
                <w:b/>
                <w:bCs/>
              </w:rPr>
            </w:pPr>
            <w:r>
              <w:rPr>
                <w:b/>
                <w:bCs/>
              </w:rPr>
              <w:t>CANCER HEALTH EFFECTS:</w:t>
            </w:r>
          </w:p>
        </w:tc>
      </w:tr>
      <w:tr w:rsidR="00F9069C" w:rsidTr="00DD13EF">
        <w:trPr>
          <w:trHeight w:val="360"/>
        </w:trPr>
        <w:tc>
          <w:tcPr>
            <w:tcW w:w="5040" w:type="dxa"/>
            <w:vAlign w:val="center"/>
          </w:tcPr>
          <w:p w:rsidR="00F9069C" w:rsidRDefault="00F9069C" w:rsidP="00DD13EF">
            <w:pPr>
              <w:rPr>
                <w:b/>
              </w:rPr>
            </w:pPr>
            <w:r>
              <w:rPr>
                <w:b/>
              </w:rPr>
              <w:t xml:space="preserve">Experimental Data </w:t>
            </w:r>
          </w:p>
        </w:tc>
        <w:tc>
          <w:tcPr>
            <w:tcW w:w="5850" w:type="dxa"/>
            <w:gridSpan w:val="2"/>
            <w:tcBorders>
              <w:bottom w:val="single" w:sz="4" w:space="0" w:color="auto"/>
            </w:tcBorders>
            <w:shd w:val="clear" w:color="auto" w:fill="auto"/>
            <w:vAlign w:val="center"/>
          </w:tcPr>
          <w:p w:rsidR="00F9069C" w:rsidRDefault="00F9069C" w:rsidP="00DD13EF">
            <w:pPr>
              <w:jc w:val="right"/>
            </w:pPr>
            <w:r>
              <w:t>None identified</w:t>
            </w:r>
          </w:p>
        </w:tc>
      </w:tr>
      <w:tr w:rsidR="00F9069C" w:rsidTr="00DD13EF">
        <w:trPr>
          <w:trHeight w:val="360"/>
        </w:trPr>
        <w:tc>
          <w:tcPr>
            <w:tcW w:w="5040" w:type="dxa"/>
            <w:vAlign w:val="center"/>
          </w:tcPr>
          <w:p w:rsidR="00F9069C" w:rsidRDefault="00F9069C" w:rsidP="00DD13EF">
            <w:pPr>
              <w:rPr>
                <w:b/>
              </w:rPr>
            </w:pPr>
            <w:proofErr w:type="spellStart"/>
            <w:r>
              <w:rPr>
                <w:b/>
              </w:rPr>
              <w:t>OncoLogic</w:t>
            </w:r>
            <w:proofErr w:type="spellEnd"/>
            <w:r>
              <w:rPr>
                <w:b/>
              </w:rPr>
              <w:t xml:space="preserve"> Results</w:t>
            </w:r>
          </w:p>
        </w:tc>
        <w:tc>
          <w:tcPr>
            <w:tcW w:w="5850" w:type="dxa"/>
            <w:gridSpan w:val="2"/>
            <w:shd w:val="clear" w:color="auto" w:fill="auto"/>
            <w:vAlign w:val="center"/>
          </w:tcPr>
          <w:p w:rsidR="00F9069C" w:rsidRDefault="003C1933" w:rsidP="0020115B">
            <w:pPr>
              <w:jc w:val="left"/>
            </w:pPr>
            <w:r>
              <w:t xml:space="preserve">OncoLogic8.0: </w:t>
            </w:r>
            <w:r w:rsidR="00C90C42">
              <w:t>MODERATE</w:t>
            </w:r>
            <w:r>
              <w:t xml:space="preserve"> concern</w:t>
            </w:r>
            <w:r w:rsidR="00C90C42">
              <w:t xml:space="preserve"> based on analysis of acrylamide function groups</w:t>
            </w:r>
            <w:r>
              <w:t>.</w:t>
            </w:r>
          </w:p>
        </w:tc>
      </w:tr>
      <w:tr w:rsidR="00F9069C" w:rsidTr="00DD13EF">
        <w:trPr>
          <w:trHeight w:val="360"/>
        </w:trPr>
        <w:tc>
          <w:tcPr>
            <w:tcW w:w="5040" w:type="dxa"/>
            <w:vAlign w:val="center"/>
          </w:tcPr>
          <w:p w:rsidR="00F9069C" w:rsidRDefault="00F9069C" w:rsidP="00DD13EF">
            <w:pPr>
              <w:rPr>
                <w:b/>
              </w:rPr>
            </w:pPr>
            <w:r>
              <w:rPr>
                <w:b/>
              </w:rPr>
              <w:t>Overall Hazard Concern for Carcinogenicity</w:t>
            </w:r>
          </w:p>
        </w:tc>
        <w:tc>
          <w:tcPr>
            <w:tcW w:w="5850" w:type="dxa"/>
            <w:gridSpan w:val="2"/>
            <w:shd w:val="clear" w:color="auto" w:fill="auto"/>
            <w:vAlign w:val="center"/>
          </w:tcPr>
          <w:p w:rsidR="00F9069C" w:rsidRDefault="00C90C42" w:rsidP="004924A4">
            <w:pPr>
              <w:jc w:val="right"/>
            </w:pPr>
            <w:r>
              <w:rPr>
                <w:b/>
              </w:rPr>
              <w:t>MODERATE</w:t>
            </w:r>
          </w:p>
        </w:tc>
      </w:tr>
      <w:tr w:rsidR="00F9069C" w:rsidTr="00DD13EF">
        <w:trPr>
          <w:trHeight w:val="360"/>
        </w:trPr>
        <w:tc>
          <w:tcPr>
            <w:tcW w:w="10890" w:type="dxa"/>
            <w:gridSpan w:val="3"/>
            <w:vAlign w:val="center"/>
          </w:tcPr>
          <w:p w:rsidR="00F9069C" w:rsidRDefault="00F9069C" w:rsidP="00DD13EF">
            <w:pPr>
              <w:jc w:val="center"/>
              <w:rPr>
                <w:b/>
                <w:bCs/>
              </w:rPr>
            </w:pPr>
            <w:r>
              <w:rPr>
                <w:b/>
                <w:bCs/>
              </w:rPr>
              <w:t>NON-CANCER HEALTH EFFECTS:</w:t>
            </w:r>
          </w:p>
        </w:tc>
      </w:tr>
      <w:tr w:rsidR="00F9069C" w:rsidTr="00DD13EF">
        <w:trPr>
          <w:trHeight w:val="360"/>
        </w:trPr>
        <w:tc>
          <w:tcPr>
            <w:tcW w:w="5040" w:type="dxa"/>
            <w:vAlign w:val="center"/>
          </w:tcPr>
          <w:p w:rsidR="00F9069C" w:rsidRDefault="00F9069C" w:rsidP="00DD13EF">
            <w:pPr>
              <w:pStyle w:val="Footer"/>
              <w:tabs>
                <w:tab w:val="clear" w:pos="4320"/>
                <w:tab w:val="clear" w:pos="8640"/>
              </w:tabs>
              <w:rPr>
                <w:b/>
              </w:rPr>
            </w:pPr>
            <w:r>
              <w:rPr>
                <w:b/>
              </w:rPr>
              <w:t>Acute Toxicity</w:t>
            </w:r>
          </w:p>
        </w:tc>
        <w:tc>
          <w:tcPr>
            <w:tcW w:w="5850" w:type="dxa"/>
            <w:gridSpan w:val="2"/>
            <w:vAlign w:val="center"/>
          </w:tcPr>
          <w:p w:rsidR="00F9069C" w:rsidRDefault="00F9069C" w:rsidP="00DD13EF">
            <w:pPr>
              <w:jc w:val="left"/>
            </w:pPr>
            <w:r>
              <w:t>No data</w:t>
            </w:r>
            <w:r w:rsidR="003C1933">
              <w:t>.</w:t>
            </w:r>
          </w:p>
          <w:p w:rsidR="00156A56" w:rsidRDefault="00156A56" w:rsidP="00DD13EF">
            <w:pPr>
              <w:jc w:val="left"/>
            </w:pPr>
          </w:p>
          <w:p w:rsidR="002A2105" w:rsidRDefault="002A2105" w:rsidP="002A2105">
            <w:r>
              <w:t xml:space="preserve">It can be presumed that the toxicity of the notified polymer, if any, would mainly be attributed to the acrylamide functional moieties of the low molecular weight oligomers; while the attached </w:t>
            </w:r>
            <w:proofErr w:type="spellStart"/>
            <w:r>
              <w:t>ethoxy-propoxy</w:t>
            </w:r>
            <w:proofErr w:type="spellEnd"/>
            <w:r>
              <w:t xml:space="preserve"> segment should lead to reduced reactivity and toxicity. As such, toxicity data of a small organic molecule with acrylamide functional group is used to represent a </w:t>
            </w:r>
            <w:r w:rsidR="008E7B9E">
              <w:t xml:space="preserve">much </w:t>
            </w:r>
            <w:r>
              <w:t xml:space="preserve">worse case: </w:t>
            </w:r>
          </w:p>
          <w:p w:rsidR="002A2105" w:rsidRDefault="002A2105" w:rsidP="002A2105">
            <w:r>
              <w:object w:dxaOrig="2386" w:dyaOrig="990">
                <v:shape id="_x0000_i1026" type="#_x0000_t75" style="width:78.75pt;height:32.25pt" o:ole="">
                  <v:imagedata r:id="rId15" o:title=""/>
                </v:shape>
                <o:OLEObject Type="Embed" ProgID="ACD.ChemSketch.20" ShapeID="_x0000_i1026" DrawAspect="Content" ObjectID="_1531737949" r:id="rId16"/>
              </w:object>
            </w:r>
          </w:p>
          <w:p w:rsidR="002A2105" w:rsidRDefault="002A2105" w:rsidP="002A2105">
            <w:pPr>
              <w:jc w:val="left"/>
            </w:pPr>
            <w:r>
              <w:t xml:space="preserve">CAS# </w:t>
            </w:r>
            <w:r w:rsidRPr="00D37A0A">
              <w:t>7646-67-5</w:t>
            </w:r>
            <w:r>
              <w:t xml:space="preserve">, </w:t>
            </w:r>
            <w:r w:rsidRPr="00D37A0A">
              <w:t>N-(2-hydroxyethyl)prop-2-enamide</w:t>
            </w:r>
            <w:r>
              <w:t>,</w:t>
            </w:r>
          </w:p>
          <w:p w:rsidR="002A2105" w:rsidRDefault="002A2105" w:rsidP="002A2105">
            <w:pPr>
              <w:jc w:val="left"/>
            </w:pPr>
            <w:r>
              <w:t>Rat oral gavage (OECD423)</w:t>
            </w:r>
            <w:r>
              <w:rPr>
                <w:rStyle w:val="FootnoteReference"/>
              </w:rPr>
              <w:t xml:space="preserve"> </w:t>
            </w:r>
            <w:bookmarkStart w:id="1" w:name="_Ref433788490"/>
            <w:r>
              <w:rPr>
                <w:rStyle w:val="FootnoteReference"/>
              </w:rPr>
              <w:footnoteReference w:id="1"/>
            </w:r>
            <w:bookmarkEnd w:id="1"/>
            <w:r>
              <w:t xml:space="preserve"> LD50 &gt; 2000 mg/kg</w:t>
            </w:r>
          </w:p>
        </w:tc>
      </w:tr>
      <w:tr w:rsidR="00F9069C" w:rsidTr="00DD13EF">
        <w:trPr>
          <w:trHeight w:val="360"/>
        </w:trPr>
        <w:tc>
          <w:tcPr>
            <w:tcW w:w="5040" w:type="dxa"/>
            <w:vAlign w:val="center"/>
          </w:tcPr>
          <w:p w:rsidR="00F9069C" w:rsidRDefault="00F9069C" w:rsidP="00DD13EF">
            <w:pPr>
              <w:rPr>
                <w:b/>
              </w:rPr>
            </w:pPr>
            <w:r>
              <w:rPr>
                <w:b/>
              </w:rPr>
              <w:t>Irritation</w:t>
            </w:r>
          </w:p>
        </w:tc>
        <w:tc>
          <w:tcPr>
            <w:tcW w:w="5850" w:type="dxa"/>
            <w:gridSpan w:val="2"/>
            <w:vAlign w:val="center"/>
          </w:tcPr>
          <w:p w:rsidR="00F9069C" w:rsidRDefault="003C1933" w:rsidP="00DD13EF">
            <w:pPr>
              <w:jc w:val="left"/>
            </w:pPr>
            <w:r>
              <w:t>No data</w:t>
            </w:r>
            <w:r w:rsidR="002A2105">
              <w:t>.</w:t>
            </w:r>
          </w:p>
          <w:p w:rsidR="000E5A5D" w:rsidRDefault="000E5A5D" w:rsidP="00DD13EF">
            <w:pPr>
              <w:jc w:val="left"/>
            </w:pPr>
          </w:p>
          <w:p w:rsidR="000E5A5D" w:rsidRDefault="000E5A5D" w:rsidP="000E5A5D">
            <w:pPr>
              <w:jc w:val="left"/>
            </w:pPr>
            <w:r>
              <w:t>Results</w:t>
            </w:r>
            <w:r w:rsidR="004B3C4B" w:rsidRPr="004B3C4B">
              <w:rPr>
                <w:vertAlign w:val="superscript"/>
              </w:rPr>
              <w:fldChar w:fldCharType="begin"/>
            </w:r>
            <w:r w:rsidR="004B3C4B" w:rsidRPr="004B3C4B">
              <w:rPr>
                <w:vertAlign w:val="superscript"/>
              </w:rPr>
              <w:instrText xml:space="preserve"> NOTEREF _Ref433788490 \h  \* MERGEFORMAT </w:instrText>
            </w:r>
            <w:r w:rsidR="004B3C4B" w:rsidRPr="004B3C4B">
              <w:rPr>
                <w:vertAlign w:val="superscript"/>
              </w:rPr>
            </w:r>
            <w:r w:rsidR="004B3C4B" w:rsidRPr="004B3C4B">
              <w:rPr>
                <w:vertAlign w:val="superscript"/>
              </w:rPr>
              <w:fldChar w:fldCharType="separate"/>
            </w:r>
            <w:r w:rsidR="004B3C4B" w:rsidRPr="004B3C4B">
              <w:rPr>
                <w:vertAlign w:val="superscript"/>
              </w:rPr>
              <w:t>1</w:t>
            </w:r>
            <w:r w:rsidR="004B3C4B" w:rsidRPr="004B3C4B">
              <w:rPr>
                <w:vertAlign w:val="superscript"/>
              </w:rPr>
              <w:fldChar w:fldCharType="end"/>
            </w:r>
            <w:r>
              <w:t xml:space="preserve"> based on CAS# 7646-67-5, </w:t>
            </w:r>
            <w:r w:rsidRPr="00D37A0A">
              <w:t>N-(2-hydroxyethyl)prop-2-enamide</w:t>
            </w:r>
            <w:r>
              <w:t xml:space="preserve"> (see rationale explained above):</w:t>
            </w:r>
          </w:p>
          <w:p w:rsidR="000E5A5D" w:rsidRDefault="000E5A5D" w:rsidP="000E5A5D">
            <w:pPr>
              <w:jc w:val="left"/>
            </w:pPr>
            <w:r>
              <w:t>- not irritating to rabbit skin (OECD 404)</w:t>
            </w:r>
          </w:p>
          <w:p w:rsidR="000E5A5D" w:rsidRPr="00EC4BC0" w:rsidRDefault="000E5A5D" w:rsidP="000E5A5D">
            <w:pPr>
              <w:jc w:val="left"/>
              <w:rPr>
                <w:i/>
              </w:rPr>
            </w:pPr>
            <w:r>
              <w:t>- Irritating to rabbit eye, Category 1 (OECD 405)</w:t>
            </w:r>
          </w:p>
        </w:tc>
      </w:tr>
      <w:tr w:rsidR="00F9069C" w:rsidTr="00DD13EF">
        <w:trPr>
          <w:trHeight w:val="360"/>
        </w:trPr>
        <w:tc>
          <w:tcPr>
            <w:tcW w:w="5040" w:type="dxa"/>
            <w:vAlign w:val="center"/>
          </w:tcPr>
          <w:p w:rsidR="00F9069C" w:rsidRDefault="00F9069C" w:rsidP="00DD13EF">
            <w:pPr>
              <w:rPr>
                <w:b/>
              </w:rPr>
            </w:pPr>
            <w:r>
              <w:rPr>
                <w:b/>
              </w:rPr>
              <w:lastRenderedPageBreak/>
              <w:t>Skin Sensitizer</w:t>
            </w:r>
          </w:p>
        </w:tc>
        <w:tc>
          <w:tcPr>
            <w:tcW w:w="5850" w:type="dxa"/>
            <w:gridSpan w:val="2"/>
            <w:vAlign w:val="center"/>
          </w:tcPr>
          <w:p w:rsidR="003C1933" w:rsidRDefault="0020115B" w:rsidP="003C1933">
            <w:pPr>
              <w:jc w:val="left"/>
            </w:pPr>
            <w:r>
              <w:t>The notified polymer showed m</w:t>
            </w:r>
            <w:r w:rsidR="003C1933">
              <w:t xml:space="preserve">inimal reactivity in Direct Peptide Reactivity Assay and predicted to be negative for skin sensitization potential </w:t>
            </w:r>
            <w:r w:rsidR="003C1933" w:rsidRPr="00914DE4">
              <w:rPr>
                <w:i/>
              </w:rPr>
              <w:t>[</w:t>
            </w:r>
            <w:r w:rsidR="004D6CD7">
              <w:rPr>
                <w:i/>
              </w:rPr>
              <w:t xml:space="preserve">IFF </w:t>
            </w:r>
            <w:r w:rsidR="003C1933" w:rsidRPr="00914DE4">
              <w:rPr>
                <w:i/>
              </w:rPr>
              <w:t>2015, test report attached with PMN]</w:t>
            </w:r>
            <w:r w:rsidR="003C1933" w:rsidRPr="00914DE4">
              <w:rPr>
                <w:rStyle w:val="FootnoteReference"/>
                <w:i/>
              </w:rPr>
              <w:footnoteReference w:id="2"/>
            </w:r>
            <w:r w:rsidR="003C1933" w:rsidRPr="00914DE4">
              <w:rPr>
                <w:i/>
              </w:rPr>
              <w:t>.</w:t>
            </w:r>
          </w:p>
          <w:p w:rsidR="00156A56" w:rsidRDefault="00156A56" w:rsidP="003C1933">
            <w:pPr>
              <w:jc w:val="left"/>
            </w:pPr>
          </w:p>
          <w:p w:rsidR="00F9069C" w:rsidRDefault="0020115B" w:rsidP="00A44BAE">
            <w:pPr>
              <w:jc w:val="left"/>
            </w:pPr>
            <w:r>
              <w:t>The notified polymer was n</w:t>
            </w:r>
            <w:r w:rsidR="00796C73">
              <w:t xml:space="preserve">ot predicted to have sensitization potential in </w:t>
            </w:r>
            <w:proofErr w:type="spellStart"/>
            <w:r w:rsidR="00796C73">
              <w:t>KeratinoSens</w:t>
            </w:r>
            <w:proofErr w:type="spellEnd"/>
            <w:r w:rsidR="00796C73">
              <w:t xml:space="preserve"> assay </w:t>
            </w:r>
            <w:r w:rsidR="00796C73" w:rsidRPr="00914DE4">
              <w:rPr>
                <w:i/>
              </w:rPr>
              <w:t>[</w:t>
            </w:r>
            <w:r w:rsidR="004D6CD7">
              <w:rPr>
                <w:i/>
              </w:rPr>
              <w:t xml:space="preserve">IFF </w:t>
            </w:r>
            <w:r w:rsidR="00796C73" w:rsidRPr="00914DE4">
              <w:rPr>
                <w:i/>
              </w:rPr>
              <w:t>2015, test report attached with PMN]</w:t>
            </w:r>
            <w:r w:rsidR="00796C73" w:rsidRPr="00914DE4">
              <w:rPr>
                <w:rStyle w:val="FootnoteReference"/>
                <w:i/>
              </w:rPr>
              <w:footnoteReference w:id="3"/>
            </w:r>
            <w:r w:rsidR="00796C73" w:rsidRPr="00914DE4">
              <w:rPr>
                <w:i/>
              </w:rPr>
              <w:t>.</w:t>
            </w:r>
          </w:p>
        </w:tc>
      </w:tr>
      <w:tr w:rsidR="00F9069C" w:rsidTr="00DD13EF">
        <w:trPr>
          <w:trHeight w:val="360"/>
        </w:trPr>
        <w:tc>
          <w:tcPr>
            <w:tcW w:w="5040" w:type="dxa"/>
            <w:vAlign w:val="center"/>
          </w:tcPr>
          <w:p w:rsidR="00F9069C" w:rsidRDefault="00F9069C" w:rsidP="00DD13EF">
            <w:pPr>
              <w:rPr>
                <w:b/>
              </w:rPr>
            </w:pPr>
            <w:r>
              <w:rPr>
                <w:b/>
              </w:rPr>
              <w:t>Reproductive and Developmental Effects</w:t>
            </w:r>
          </w:p>
        </w:tc>
        <w:tc>
          <w:tcPr>
            <w:tcW w:w="5850" w:type="dxa"/>
            <w:gridSpan w:val="2"/>
            <w:tcBorders>
              <w:bottom w:val="single" w:sz="4" w:space="0" w:color="auto"/>
            </w:tcBorders>
            <w:vAlign w:val="center"/>
          </w:tcPr>
          <w:p w:rsidR="00F9069C" w:rsidRDefault="005D3F49" w:rsidP="00DD13EF">
            <w:pPr>
              <w:jc w:val="left"/>
            </w:pPr>
            <w:r>
              <w:t xml:space="preserve">No data. </w:t>
            </w:r>
          </w:p>
        </w:tc>
      </w:tr>
      <w:tr w:rsidR="00F9069C" w:rsidTr="00DD13EF">
        <w:trPr>
          <w:trHeight w:val="360"/>
        </w:trPr>
        <w:tc>
          <w:tcPr>
            <w:tcW w:w="5040" w:type="dxa"/>
            <w:vAlign w:val="center"/>
          </w:tcPr>
          <w:p w:rsidR="00F9069C" w:rsidRDefault="00F9069C" w:rsidP="00DD13EF">
            <w:pPr>
              <w:rPr>
                <w:b/>
              </w:rPr>
            </w:pPr>
            <w:r>
              <w:rPr>
                <w:b/>
              </w:rPr>
              <w:t>Immune System Effects</w:t>
            </w:r>
          </w:p>
        </w:tc>
        <w:tc>
          <w:tcPr>
            <w:tcW w:w="5850" w:type="dxa"/>
            <w:gridSpan w:val="2"/>
            <w:vAlign w:val="center"/>
          </w:tcPr>
          <w:p w:rsidR="00F9069C" w:rsidRDefault="00F9069C" w:rsidP="00DD13EF">
            <w:pPr>
              <w:jc w:val="right"/>
            </w:pPr>
            <w:r>
              <w:t>N/A</w:t>
            </w:r>
          </w:p>
        </w:tc>
      </w:tr>
      <w:tr w:rsidR="00F9069C" w:rsidTr="00DD13EF">
        <w:trPr>
          <w:trHeight w:val="360"/>
        </w:trPr>
        <w:tc>
          <w:tcPr>
            <w:tcW w:w="5040" w:type="dxa"/>
            <w:vAlign w:val="center"/>
          </w:tcPr>
          <w:p w:rsidR="00F9069C" w:rsidRDefault="00F9069C" w:rsidP="00DD13EF">
            <w:pPr>
              <w:rPr>
                <w:b/>
              </w:rPr>
            </w:pPr>
            <w:r>
              <w:rPr>
                <w:b/>
              </w:rPr>
              <w:t>Neurotoxicity</w:t>
            </w:r>
          </w:p>
        </w:tc>
        <w:tc>
          <w:tcPr>
            <w:tcW w:w="5850" w:type="dxa"/>
            <w:gridSpan w:val="2"/>
            <w:vAlign w:val="center"/>
          </w:tcPr>
          <w:p w:rsidR="00F9069C" w:rsidRDefault="00F9069C" w:rsidP="00DD13EF">
            <w:pPr>
              <w:jc w:val="right"/>
            </w:pPr>
            <w:r>
              <w:t>N/A</w:t>
            </w:r>
          </w:p>
        </w:tc>
      </w:tr>
      <w:tr w:rsidR="00F9069C" w:rsidTr="004B3C4B">
        <w:trPr>
          <w:trHeight w:val="962"/>
        </w:trPr>
        <w:tc>
          <w:tcPr>
            <w:tcW w:w="5040" w:type="dxa"/>
            <w:vAlign w:val="center"/>
          </w:tcPr>
          <w:p w:rsidR="00F9069C" w:rsidRDefault="00F9069C" w:rsidP="00DD13EF">
            <w:pPr>
              <w:rPr>
                <w:b/>
              </w:rPr>
            </w:pPr>
            <w:proofErr w:type="spellStart"/>
            <w:r>
              <w:rPr>
                <w:b/>
              </w:rPr>
              <w:t>Genotoxicity</w:t>
            </w:r>
            <w:proofErr w:type="spellEnd"/>
          </w:p>
        </w:tc>
        <w:tc>
          <w:tcPr>
            <w:tcW w:w="5850" w:type="dxa"/>
            <w:gridSpan w:val="2"/>
            <w:vAlign w:val="center"/>
          </w:tcPr>
          <w:p w:rsidR="00F9069C" w:rsidRDefault="00914DE4" w:rsidP="0012286C">
            <w:pPr>
              <w:jc w:val="left"/>
            </w:pPr>
            <w:r>
              <w:t xml:space="preserve">Negative (+/- S9) in an </w:t>
            </w:r>
            <w:r w:rsidRPr="00261A30">
              <w:rPr>
                <w:i/>
              </w:rPr>
              <w:t>in vitro</w:t>
            </w:r>
            <w:r>
              <w:t xml:space="preserve"> mammalian micronucleus test using human peripheral blood lymphocytes following guideline OECD 487</w:t>
            </w:r>
            <w:r w:rsidRPr="00914DE4">
              <w:rPr>
                <w:i/>
              </w:rPr>
              <w:t>. [IFF 2015, test report attached with PMN]</w:t>
            </w:r>
            <w:r w:rsidR="0012286C">
              <w:rPr>
                <w:rStyle w:val="FootnoteReference"/>
                <w:i/>
              </w:rPr>
              <w:footnoteReference w:id="4"/>
            </w:r>
            <w:r w:rsidR="0012286C">
              <w:t xml:space="preserve"> </w:t>
            </w:r>
          </w:p>
        </w:tc>
      </w:tr>
      <w:tr w:rsidR="00F9069C" w:rsidTr="004B3C4B">
        <w:trPr>
          <w:trHeight w:val="890"/>
        </w:trPr>
        <w:tc>
          <w:tcPr>
            <w:tcW w:w="5040" w:type="dxa"/>
            <w:vAlign w:val="center"/>
          </w:tcPr>
          <w:p w:rsidR="00F9069C" w:rsidRDefault="00F9069C" w:rsidP="00DD13EF">
            <w:pPr>
              <w:rPr>
                <w:b/>
              </w:rPr>
            </w:pPr>
            <w:r>
              <w:rPr>
                <w:b/>
              </w:rPr>
              <w:t>Mutagenicity</w:t>
            </w:r>
          </w:p>
        </w:tc>
        <w:tc>
          <w:tcPr>
            <w:tcW w:w="5850" w:type="dxa"/>
            <w:gridSpan w:val="2"/>
            <w:vAlign w:val="center"/>
          </w:tcPr>
          <w:p w:rsidR="00F9069C" w:rsidRDefault="00F9069C" w:rsidP="004B3C4B">
            <w:pPr>
              <w:jc w:val="left"/>
            </w:pPr>
            <w:r w:rsidRPr="005562F3">
              <w:t xml:space="preserve">Non-mutagenic under the conditions of an Ames test (+/- S9) following guideline OECD 471.  </w:t>
            </w:r>
            <w:r w:rsidRPr="001C69DF">
              <w:rPr>
                <w:rFonts w:ascii="TimesNewRoman" w:hAnsi="TimesNewRoman" w:cs="TimesNewRoman"/>
                <w:i/>
                <w:szCs w:val="22"/>
              </w:rPr>
              <w:t xml:space="preserve">[IFF </w:t>
            </w:r>
            <w:r>
              <w:rPr>
                <w:rFonts w:ascii="TimesNewRoman" w:hAnsi="TimesNewRoman" w:cs="TimesNewRoman"/>
                <w:i/>
                <w:szCs w:val="22"/>
              </w:rPr>
              <w:t>201</w:t>
            </w:r>
            <w:r w:rsidR="00914DE4">
              <w:rPr>
                <w:rFonts w:ascii="TimesNewRoman" w:hAnsi="TimesNewRoman" w:cs="TimesNewRoman"/>
                <w:i/>
                <w:szCs w:val="22"/>
              </w:rPr>
              <w:t>5</w:t>
            </w:r>
            <w:r>
              <w:rPr>
                <w:rFonts w:ascii="TimesNewRoman" w:hAnsi="TimesNewRoman" w:cs="TimesNewRoman"/>
                <w:i/>
                <w:szCs w:val="22"/>
              </w:rPr>
              <w:t xml:space="preserve">, </w:t>
            </w:r>
            <w:r w:rsidRPr="001C69DF">
              <w:rPr>
                <w:rFonts w:ascii="TimesNewRoman" w:hAnsi="TimesNewRoman" w:cs="TimesNewRoman"/>
                <w:i/>
                <w:szCs w:val="22"/>
              </w:rPr>
              <w:t>Test report attached</w:t>
            </w:r>
            <w:r w:rsidR="003D05E9">
              <w:rPr>
                <w:rFonts w:ascii="TimesNewRoman" w:hAnsi="TimesNewRoman" w:cs="TimesNewRoman"/>
                <w:i/>
                <w:szCs w:val="22"/>
              </w:rPr>
              <w:t xml:space="preserve"> with PMN</w:t>
            </w:r>
            <w:r w:rsidRPr="001C69DF">
              <w:rPr>
                <w:rFonts w:ascii="TimesNewRoman" w:hAnsi="TimesNewRoman" w:cs="TimesNewRoman"/>
                <w:i/>
                <w:szCs w:val="22"/>
              </w:rPr>
              <w:t>]</w:t>
            </w:r>
            <w:r w:rsidR="004B3C4B">
              <w:rPr>
                <w:rStyle w:val="FootnoteReference"/>
                <w:rFonts w:ascii="TimesNewRoman" w:hAnsi="TimesNewRoman" w:cs="TimesNewRoman"/>
                <w:i/>
                <w:szCs w:val="22"/>
              </w:rPr>
              <w:footnoteReference w:id="5"/>
            </w:r>
            <w:r w:rsidR="004B3C4B">
              <w:t xml:space="preserve"> </w:t>
            </w:r>
          </w:p>
        </w:tc>
      </w:tr>
      <w:tr w:rsidR="00F9069C" w:rsidTr="004B3C4B">
        <w:trPr>
          <w:trHeight w:val="1700"/>
        </w:trPr>
        <w:tc>
          <w:tcPr>
            <w:tcW w:w="5040" w:type="dxa"/>
            <w:vAlign w:val="center"/>
          </w:tcPr>
          <w:p w:rsidR="00F9069C" w:rsidRDefault="00F9069C" w:rsidP="00DD13EF">
            <w:pPr>
              <w:rPr>
                <w:b/>
              </w:rPr>
            </w:pPr>
            <w:r>
              <w:rPr>
                <w:b/>
              </w:rPr>
              <w:t>Systemic Effects</w:t>
            </w:r>
          </w:p>
        </w:tc>
        <w:tc>
          <w:tcPr>
            <w:tcW w:w="5850" w:type="dxa"/>
            <w:gridSpan w:val="2"/>
            <w:tcBorders>
              <w:bottom w:val="single" w:sz="4" w:space="0" w:color="auto"/>
            </w:tcBorders>
            <w:vAlign w:val="center"/>
          </w:tcPr>
          <w:p w:rsidR="00F9069C" w:rsidRDefault="009C1372" w:rsidP="009C1372">
            <w:r>
              <w:t xml:space="preserve">No data. </w:t>
            </w:r>
          </w:p>
          <w:p w:rsidR="000E5A5D" w:rsidRDefault="000E5A5D" w:rsidP="002A2105"/>
          <w:p w:rsidR="000E5A5D" w:rsidRDefault="000E5A5D" w:rsidP="000E5A5D">
            <w:r>
              <w:t>Result</w:t>
            </w:r>
            <w:r w:rsidR="004B3C4B" w:rsidRPr="004B3C4B">
              <w:rPr>
                <w:vertAlign w:val="superscript"/>
              </w:rPr>
              <w:fldChar w:fldCharType="begin"/>
            </w:r>
            <w:r w:rsidR="004B3C4B" w:rsidRPr="004B3C4B">
              <w:rPr>
                <w:vertAlign w:val="superscript"/>
              </w:rPr>
              <w:instrText xml:space="preserve"> NOTEREF _Ref433788490 \h  \* MERGEFORMAT </w:instrText>
            </w:r>
            <w:r w:rsidR="004B3C4B" w:rsidRPr="004B3C4B">
              <w:rPr>
                <w:vertAlign w:val="superscript"/>
              </w:rPr>
            </w:r>
            <w:r w:rsidR="004B3C4B" w:rsidRPr="004B3C4B">
              <w:rPr>
                <w:vertAlign w:val="superscript"/>
              </w:rPr>
              <w:fldChar w:fldCharType="separate"/>
            </w:r>
            <w:r w:rsidR="004B3C4B" w:rsidRPr="004B3C4B">
              <w:rPr>
                <w:vertAlign w:val="superscript"/>
              </w:rPr>
              <w:t>1</w:t>
            </w:r>
            <w:r w:rsidR="004B3C4B" w:rsidRPr="004B3C4B">
              <w:rPr>
                <w:vertAlign w:val="superscript"/>
              </w:rPr>
              <w:fldChar w:fldCharType="end"/>
            </w:r>
            <w:r>
              <w:t xml:space="preserve"> based on </w:t>
            </w:r>
            <w:r w:rsidR="00D37A0A">
              <w:t xml:space="preserve">CAS# </w:t>
            </w:r>
            <w:r w:rsidR="00D37A0A" w:rsidRPr="00D37A0A">
              <w:t>7646-67-5</w:t>
            </w:r>
            <w:r w:rsidR="00D37A0A">
              <w:t xml:space="preserve">, </w:t>
            </w:r>
            <w:r w:rsidR="00D37A0A" w:rsidRPr="00D37A0A">
              <w:t>N-(2-hydroxyethyl)prop-2-enamide</w:t>
            </w:r>
            <w:r>
              <w:t xml:space="preserve"> (see rationale explained in “Acute toxicity” section):</w:t>
            </w:r>
          </w:p>
          <w:p w:rsidR="0082116C" w:rsidRDefault="00D37A0A" w:rsidP="004B3C4B">
            <w:r>
              <w:t>28-day repeat dose study (OECD 407)</w:t>
            </w:r>
            <w:r w:rsidR="004B3C4B" w:rsidRPr="004B3C4B">
              <w:rPr>
                <w:vertAlign w:val="superscript"/>
              </w:rPr>
              <w:fldChar w:fldCharType="begin"/>
            </w:r>
            <w:r w:rsidR="004B3C4B" w:rsidRPr="004B3C4B">
              <w:rPr>
                <w:vertAlign w:val="superscript"/>
              </w:rPr>
              <w:instrText xml:space="preserve"> NOTEREF _Ref433788490 \h  \* MERGEFORMAT </w:instrText>
            </w:r>
            <w:r w:rsidR="004B3C4B" w:rsidRPr="004B3C4B">
              <w:rPr>
                <w:vertAlign w:val="superscript"/>
              </w:rPr>
            </w:r>
            <w:r w:rsidR="004B3C4B" w:rsidRPr="004B3C4B">
              <w:rPr>
                <w:vertAlign w:val="superscript"/>
              </w:rPr>
              <w:fldChar w:fldCharType="separate"/>
            </w:r>
            <w:r w:rsidR="004B3C4B" w:rsidRPr="004B3C4B">
              <w:rPr>
                <w:vertAlign w:val="superscript"/>
              </w:rPr>
              <w:t>1</w:t>
            </w:r>
            <w:r w:rsidR="004B3C4B" w:rsidRPr="004B3C4B">
              <w:rPr>
                <w:vertAlign w:val="superscript"/>
              </w:rPr>
              <w:fldChar w:fldCharType="end"/>
            </w:r>
            <w:r>
              <w:t>, rat oral gavage, NOAEL = 50mg/kg/d</w:t>
            </w:r>
          </w:p>
        </w:tc>
      </w:tr>
      <w:tr w:rsidR="00F9069C" w:rsidTr="00DD13EF">
        <w:trPr>
          <w:trHeight w:val="360"/>
        </w:trPr>
        <w:tc>
          <w:tcPr>
            <w:tcW w:w="5040" w:type="dxa"/>
            <w:vAlign w:val="center"/>
          </w:tcPr>
          <w:p w:rsidR="00F9069C" w:rsidRDefault="00F9069C" w:rsidP="00DD13EF">
            <w:pPr>
              <w:rPr>
                <w:b/>
              </w:rPr>
            </w:pPr>
            <w:r>
              <w:rPr>
                <w:b/>
              </w:rPr>
              <w:t xml:space="preserve">Overall Hazard Concern for Non-Cancer </w:t>
            </w:r>
          </w:p>
          <w:p w:rsidR="00F9069C" w:rsidRDefault="00F9069C" w:rsidP="00DD13EF">
            <w:pPr>
              <w:rPr>
                <w:b/>
              </w:rPr>
            </w:pPr>
            <w:r>
              <w:rPr>
                <w:b/>
              </w:rPr>
              <w:t>Health Effects</w:t>
            </w:r>
          </w:p>
        </w:tc>
        <w:tc>
          <w:tcPr>
            <w:tcW w:w="5850" w:type="dxa"/>
            <w:gridSpan w:val="2"/>
            <w:shd w:val="clear" w:color="auto" w:fill="auto"/>
            <w:vAlign w:val="center"/>
          </w:tcPr>
          <w:p w:rsidR="00F9069C" w:rsidRPr="00486ACA" w:rsidRDefault="00D37A0A" w:rsidP="00DD13EF">
            <w:pPr>
              <w:jc w:val="right"/>
              <w:rPr>
                <w:b/>
              </w:rPr>
            </w:pPr>
            <w:r>
              <w:rPr>
                <w:b/>
              </w:rPr>
              <w:t>LOW-</w:t>
            </w:r>
            <w:r w:rsidR="00F9069C" w:rsidRPr="00486ACA">
              <w:rPr>
                <w:b/>
              </w:rPr>
              <w:t>MODERATE</w:t>
            </w:r>
          </w:p>
        </w:tc>
      </w:tr>
    </w:tbl>
    <w:p w:rsidR="00F9069C" w:rsidRDefault="00F9069C"/>
    <w:p w:rsidR="00F9069C" w:rsidRDefault="00F9069C"/>
    <w:p w:rsidR="000B4088" w:rsidRDefault="000B4088"/>
    <w:p w:rsidR="00F9069C" w:rsidRDefault="00F9069C">
      <w:pPr>
        <w:sectPr w:rsidR="00F9069C" w:rsidSect="00F9069C">
          <w:endnotePr>
            <w:numFmt w:val="decimal"/>
          </w:endnotePr>
          <w:type w:val="continuous"/>
          <w:pgSz w:w="12240" w:h="15840" w:code="1"/>
          <w:pgMar w:top="1440" w:right="1440" w:bottom="1440" w:left="1440" w:header="720" w:footer="720" w:gutter="0"/>
          <w:cols w:space="720"/>
          <w:docGrid w:linePitch="360"/>
        </w:sect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
        <w:gridCol w:w="360"/>
        <w:gridCol w:w="360"/>
        <w:gridCol w:w="540"/>
        <w:gridCol w:w="450"/>
        <w:gridCol w:w="630"/>
        <w:gridCol w:w="360"/>
        <w:gridCol w:w="180"/>
        <w:gridCol w:w="540"/>
        <w:gridCol w:w="180"/>
        <w:gridCol w:w="540"/>
        <w:gridCol w:w="360"/>
        <w:gridCol w:w="450"/>
        <w:gridCol w:w="630"/>
        <w:gridCol w:w="720"/>
        <w:gridCol w:w="900"/>
        <w:gridCol w:w="270"/>
        <w:gridCol w:w="450"/>
        <w:gridCol w:w="1710"/>
      </w:tblGrid>
      <w:tr w:rsidR="00F9069C" w:rsidTr="00DD13EF">
        <w:trPr>
          <w:trHeight w:val="458"/>
        </w:trPr>
        <w:tc>
          <w:tcPr>
            <w:tcW w:w="5400" w:type="dxa"/>
            <w:gridSpan w:val="12"/>
            <w:vAlign w:val="center"/>
          </w:tcPr>
          <w:p w:rsidR="00F9069C" w:rsidRPr="00F8028C" w:rsidRDefault="00F9069C" w:rsidP="00DD13EF">
            <w:r>
              <w:lastRenderedPageBreak/>
              <w:br w:type="page"/>
            </w:r>
            <w:r>
              <w:rPr>
                <w:i/>
              </w:rPr>
              <w:br w:type="page"/>
            </w:r>
            <w:r>
              <w:br w:type="page"/>
            </w:r>
            <w:r>
              <w:rPr>
                <w:b/>
              </w:rPr>
              <w:t xml:space="preserve">CAS No. </w:t>
            </w:r>
            <w:r w:rsidR="00A03F05" w:rsidRPr="00CB164B">
              <w:rPr>
                <w:rFonts w:ascii="Tahoma" w:hAnsi="Tahoma" w:cs="Tahoma"/>
                <w:sz w:val="20"/>
                <w:szCs w:val="20"/>
              </w:rPr>
              <w:t>1792208-65-1</w:t>
            </w:r>
          </w:p>
        </w:tc>
        <w:tc>
          <w:tcPr>
            <w:tcW w:w="5490" w:type="dxa"/>
            <w:gridSpan w:val="8"/>
            <w:vAlign w:val="center"/>
          </w:tcPr>
          <w:p w:rsidR="00F9069C" w:rsidRDefault="00F9069C" w:rsidP="00DD13EF">
            <w:pPr>
              <w:rPr>
                <w:b/>
              </w:rPr>
            </w:pPr>
            <w:r>
              <w:rPr>
                <w:b/>
              </w:rPr>
              <w:t xml:space="preserve">Submitter:  </w:t>
            </w:r>
            <w:r>
              <w:rPr>
                <w:bCs/>
              </w:rPr>
              <w:t>Xiao Huang (International Flavors &amp; Fragrances Inc.)</w:t>
            </w:r>
          </w:p>
        </w:tc>
      </w:tr>
      <w:tr w:rsidR="00F9069C" w:rsidTr="00DD13EF">
        <w:trPr>
          <w:cantSplit/>
          <w:trHeight w:val="269"/>
        </w:trPr>
        <w:tc>
          <w:tcPr>
            <w:tcW w:w="10890" w:type="dxa"/>
            <w:gridSpan w:val="20"/>
            <w:vAlign w:val="center"/>
          </w:tcPr>
          <w:p w:rsidR="00F9069C" w:rsidRDefault="00F9069C" w:rsidP="00DD13EF">
            <w:pPr>
              <w:pStyle w:val="Heading1"/>
              <w:rPr>
                <w:bCs w:val="0"/>
                <w:szCs w:val="22"/>
              </w:rPr>
            </w:pPr>
            <w:r>
              <w:rPr>
                <w:bCs w:val="0"/>
                <w:szCs w:val="22"/>
              </w:rPr>
              <w:t>INDUSTRIAL OPERATIONS INFORMATION</w:t>
            </w:r>
          </w:p>
        </w:tc>
      </w:tr>
      <w:tr w:rsidR="00F9069C" w:rsidTr="008F0F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17"/>
        </w:trPr>
        <w:tc>
          <w:tcPr>
            <w:tcW w:w="1980" w:type="dxa"/>
            <w:gridSpan w:val="4"/>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Operation Name</w:t>
            </w:r>
          </w:p>
        </w:tc>
        <w:tc>
          <w:tcPr>
            <w:tcW w:w="3420" w:type="dxa"/>
            <w:gridSpan w:val="8"/>
            <w:tcBorders>
              <w:top w:val="single" w:sz="7" w:space="0" w:color="000000"/>
              <w:left w:val="single" w:sz="7" w:space="0" w:color="000000"/>
              <w:bottom w:val="single" w:sz="7" w:space="0" w:color="000000"/>
              <w:right w:val="single" w:sz="7" w:space="0" w:color="000000"/>
            </w:tcBorders>
          </w:tcPr>
          <w:p w:rsidR="00F9069C" w:rsidRPr="006A6272" w:rsidRDefault="00F9069C" w:rsidP="008F0F80">
            <w:pPr>
              <w:widowControl w:val="0"/>
              <w:spacing w:before="84" w:after="47"/>
              <w:jc w:val="left"/>
              <w:rPr>
                <w:szCs w:val="22"/>
              </w:rPr>
            </w:pPr>
            <w:r>
              <w:rPr>
                <w:szCs w:val="22"/>
              </w:rPr>
              <w:t>Fragrance Liquid Compounding</w:t>
            </w:r>
          </w:p>
        </w:tc>
        <w:tc>
          <w:tcPr>
            <w:tcW w:w="3060" w:type="dxa"/>
            <w:gridSpan w:val="5"/>
            <w:tcBorders>
              <w:top w:val="single" w:sz="7" w:space="0" w:color="000000"/>
              <w:left w:val="single" w:sz="7" w:space="0" w:color="000000"/>
              <w:bottom w:val="single" w:sz="4" w:space="0" w:color="auto"/>
              <w:right w:val="single" w:sz="7" w:space="0" w:color="000000"/>
            </w:tcBorders>
          </w:tcPr>
          <w:p w:rsidR="00F9069C" w:rsidRDefault="00F9069C" w:rsidP="00DD13EF">
            <w:pPr>
              <w:widowControl w:val="0"/>
              <w:spacing w:before="84" w:after="47"/>
              <w:jc w:val="left"/>
              <w:rPr>
                <w:b/>
                <w:szCs w:val="22"/>
              </w:rPr>
            </w:pPr>
            <w:r>
              <w:rPr>
                <w:b/>
                <w:szCs w:val="22"/>
              </w:rPr>
              <w:t>Number of sites</w:t>
            </w:r>
          </w:p>
        </w:tc>
        <w:tc>
          <w:tcPr>
            <w:tcW w:w="2430" w:type="dxa"/>
            <w:gridSpan w:val="3"/>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right"/>
              <w:rPr>
                <w:szCs w:val="22"/>
              </w:rPr>
            </w:pPr>
            <w:r>
              <w:rPr>
                <w:szCs w:val="22"/>
              </w:rPr>
              <w:t>One (1)</w:t>
            </w:r>
          </w:p>
        </w:tc>
      </w:tr>
      <w:tr w:rsidR="00F9069C" w:rsidTr="008F0F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tc>
          <w:tcPr>
            <w:tcW w:w="1980" w:type="dxa"/>
            <w:gridSpan w:val="4"/>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Location</w:t>
            </w:r>
          </w:p>
        </w:tc>
        <w:tc>
          <w:tcPr>
            <w:tcW w:w="3420" w:type="dxa"/>
            <w:gridSpan w:val="8"/>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szCs w:val="22"/>
              </w:rPr>
            </w:pPr>
            <w:r>
              <w:rPr>
                <w:szCs w:val="22"/>
              </w:rPr>
              <w:t xml:space="preserve">International Flavors &amp; Fragrances Inc. </w:t>
            </w:r>
          </w:p>
          <w:p w:rsidR="00F9069C" w:rsidRPr="006A6272" w:rsidRDefault="00F9069C" w:rsidP="00DD13EF">
            <w:pPr>
              <w:widowControl w:val="0"/>
              <w:spacing w:before="84" w:after="47"/>
              <w:jc w:val="left"/>
              <w:rPr>
                <w:szCs w:val="22"/>
              </w:rPr>
            </w:pPr>
            <w:r>
              <w:rPr>
                <w:szCs w:val="22"/>
              </w:rPr>
              <w:t>600 State Highway #36, Hazlet, New Jersey 07730</w:t>
            </w:r>
          </w:p>
        </w:tc>
        <w:tc>
          <w:tcPr>
            <w:tcW w:w="3060" w:type="dxa"/>
            <w:gridSpan w:val="5"/>
            <w:tcBorders>
              <w:top w:val="single" w:sz="4" w:space="0" w:color="auto"/>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 xml:space="preserve">Operating Days Per Year </w:t>
            </w:r>
          </w:p>
        </w:tc>
        <w:tc>
          <w:tcPr>
            <w:tcW w:w="2430" w:type="dxa"/>
            <w:gridSpan w:val="3"/>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right"/>
              <w:rPr>
                <w:szCs w:val="22"/>
              </w:rPr>
            </w:pPr>
            <w:r>
              <w:rPr>
                <w:szCs w:val="22"/>
              </w:rPr>
              <w:t>250</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325"/>
        </w:trPr>
        <w:tc>
          <w:tcPr>
            <w:tcW w:w="10890" w:type="dxa"/>
            <w:gridSpan w:val="20"/>
          </w:tcPr>
          <w:p w:rsidR="00F9069C" w:rsidRDefault="00F9069C" w:rsidP="00DD13EF">
            <w:pPr>
              <w:widowControl w:val="0"/>
              <w:spacing w:before="84" w:after="47"/>
              <w:jc w:val="center"/>
              <w:rPr>
                <w:b/>
                <w:szCs w:val="22"/>
              </w:rPr>
            </w:pPr>
            <w:r>
              <w:rPr>
                <w:b/>
                <w:szCs w:val="22"/>
              </w:rPr>
              <w:t>INDUSTRIAL RELEASE SUMMARY (</w:t>
            </w:r>
            <w:proofErr w:type="spellStart"/>
            <w:r>
              <w:rPr>
                <w:b/>
                <w:szCs w:val="22"/>
              </w:rPr>
              <w:t>ChemSteer</w:t>
            </w:r>
            <w:proofErr w:type="spellEnd"/>
            <w:r>
              <w:rPr>
                <w:b/>
                <w:szCs w:val="22"/>
              </w:rPr>
              <w:t>)</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tc>
          <w:tcPr>
            <w:tcW w:w="900" w:type="dxa"/>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Media</w:t>
            </w:r>
          </w:p>
        </w:tc>
        <w:tc>
          <w:tcPr>
            <w:tcW w:w="2070" w:type="dxa"/>
            <w:gridSpan w:val="5"/>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Operation</w:t>
            </w:r>
          </w:p>
        </w:tc>
        <w:tc>
          <w:tcPr>
            <w:tcW w:w="1170" w:type="dxa"/>
            <w:gridSpan w:val="3"/>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Daily Release (kg/site-day)</w:t>
            </w:r>
          </w:p>
        </w:tc>
        <w:tc>
          <w:tcPr>
            <w:tcW w:w="1260" w:type="dxa"/>
            <w:gridSpan w:val="3"/>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Release Days per Year</w:t>
            </w:r>
          </w:p>
        </w:tc>
        <w:tc>
          <w:tcPr>
            <w:tcW w:w="1440" w:type="dxa"/>
            <w:gridSpan w:val="3"/>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No of Sites of Release</w:t>
            </w:r>
          </w:p>
        </w:tc>
        <w:tc>
          <w:tcPr>
            <w:tcW w:w="1620" w:type="dxa"/>
            <w:gridSpan w:val="2"/>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Total Annual Releases (kg/year -all sites)</w:t>
            </w:r>
          </w:p>
        </w:tc>
        <w:tc>
          <w:tcPr>
            <w:tcW w:w="2430" w:type="dxa"/>
            <w:gridSpan w:val="3"/>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Release site information (NPDES No. or SIC Code)</w:t>
            </w:r>
          </w:p>
        </w:tc>
      </w:tr>
      <w:tr w:rsidR="00166934"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181"/>
        </w:trPr>
        <w:tc>
          <w:tcPr>
            <w:tcW w:w="900" w:type="dxa"/>
            <w:vMerge w:val="restart"/>
            <w:tcBorders>
              <w:top w:val="single" w:sz="7" w:space="0" w:color="000000"/>
              <w:left w:val="single" w:sz="7" w:space="0" w:color="000000"/>
              <w:right w:val="single" w:sz="7" w:space="0" w:color="000000"/>
            </w:tcBorders>
            <w:vAlign w:val="center"/>
          </w:tcPr>
          <w:p w:rsidR="00166934" w:rsidRPr="0020505E" w:rsidRDefault="00166934" w:rsidP="00DD13EF">
            <w:pPr>
              <w:widowControl w:val="0"/>
              <w:spacing w:before="84" w:after="47"/>
              <w:jc w:val="center"/>
              <w:rPr>
                <w:szCs w:val="22"/>
              </w:rPr>
            </w:pPr>
            <w:r>
              <w:rPr>
                <w:szCs w:val="22"/>
              </w:rPr>
              <w:t>Water</w:t>
            </w: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166934" w:rsidRPr="000349BB" w:rsidRDefault="00166934" w:rsidP="00166934">
            <w:pPr>
              <w:widowControl w:val="0"/>
              <w:spacing w:before="84" w:after="47"/>
              <w:jc w:val="left"/>
              <w:rPr>
                <w:szCs w:val="22"/>
              </w:rPr>
            </w:pPr>
            <w:r w:rsidRPr="000349BB">
              <w:rPr>
                <w:szCs w:val="22"/>
              </w:rPr>
              <w:t>Cleaning drums used to transport raw material</w:t>
            </w:r>
            <w:r>
              <w:rPr>
                <w:szCs w:val="22"/>
              </w:rPr>
              <w:t xml:space="preserve"> at </w:t>
            </w:r>
            <w:r w:rsidRPr="006F6BBC">
              <w:rPr>
                <w:b/>
                <w:szCs w:val="22"/>
                <w:lang w:eastAsia="zh-CN"/>
              </w:rPr>
              <w:t>drum reconditioning contractor’s site</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166934" w:rsidRPr="0020505E" w:rsidRDefault="00166934" w:rsidP="00DD13EF">
            <w:pPr>
              <w:widowControl w:val="0"/>
              <w:spacing w:before="84" w:after="47"/>
              <w:jc w:val="center"/>
              <w:rPr>
                <w:szCs w:val="22"/>
              </w:rPr>
            </w:pPr>
            <w:r>
              <w:rPr>
                <w:szCs w:val="22"/>
              </w:rPr>
              <w:t>3.12</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166934" w:rsidRPr="0020505E" w:rsidRDefault="00166934" w:rsidP="00A903F5">
            <w:pPr>
              <w:widowControl w:val="0"/>
              <w:spacing w:before="84" w:after="47"/>
              <w:jc w:val="center"/>
              <w:rPr>
                <w:szCs w:val="22"/>
              </w:rPr>
            </w:pPr>
            <w:r>
              <w:rPr>
                <w:szCs w:val="22"/>
              </w:rPr>
              <w:t>10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166934" w:rsidRDefault="00166934"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166934" w:rsidRDefault="00166934" w:rsidP="00DD13EF">
            <w:pPr>
              <w:widowControl w:val="0"/>
              <w:spacing w:before="84" w:after="47"/>
              <w:jc w:val="center"/>
              <w:rPr>
                <w:szCs w:val="22"/>
              </w:rPr>
            </w:pPr>
            <w:r>
              <w:rPr>
                <w:szCs w:val="22"/>
              </w:rPr>
              <w:t>30</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166934" w:rsidRPr="000349BB" w:rsidRDefault="00166934" w:rsidP="00DD13EF">
            <w:pPr>
              <w:widowControl w:val="0"/>
              <w:spacing w:before="84" w:after="47"/>
              <w:jc w:val="left"/>
              <w:rPr>
                <w:szCs w:val="22"/>
              </w:rPr>
            </w:pPr>
            <w:r w:rsidRPr="000349BB">
              <w:rPr>
                <w:szCs w:val="22"/>
              </w:rPr>
              <w:t>NPDES#: NJ0020141</w:t>
            </w:r>
          </w:p>
          <w:p w:rsidR="00166934" w:rsidRPr="000349BB" w:rsidRDefault="00166934" w:rsidP="00DD13EF">
            <w:pPr>
              <w:widowControl w:val="0"/>
              <w:spacing w:before="84" w:after="47"/>
              <w:jc w:val="left"/>
              <w:rPr>
                <w:szCs w:val="22"/>
              </w:rPr>
            </w:pPr>
            <w:r w:rsidRPr="000349BB">
              <w:rPr>
                <w:szCs w:val="22"/>
              </w:rPr>
              <w:t>The Middlesex County Utility Authority</w:t>
            </w:r>
          </w:p>
        </w:tc>
      </w:tr>
      <w:tr w:rsidR="00166934"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181"/>
        </w:trPr>
        <w:tc>
          <w:tcPr>
            <w:tcW w:w="900" w:type="dxa"/>
            <w:vMerge/>
            <w:tcBorders>
              <w:left w:val="single" w:sz="7" w:space="0" w:color="000000"/>
              <w:bottom w:val="single" w:sz="7" w:space="0" w:color="000000"/>
              <w:right w:val="single" w:sz="7" w:space="0" w:color="000000"/>
            </w:tcBorders>
            <w:vAlign w:val="center"/>
          </w:tcPr>
          <w:p w:rsidR="00166934" w:rsidRPr="0020505E" w:rsidRDefault="00166934" w:rsidP="00DD13EF">
            <w:pPr>
              <w:widowControl w:val="0"/>
              <w:spacing w:before="84" w:after="47"/>
              <w:jc w:val="center"/>
              <w:rPr>
                <w:szCs w:val="22"/>
              </w:rPr>
            </w:pP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166934" w:rsidRPr="000349BB" w:rsidRDefault="00166934" w:rsidP="00166934">
            <w:pPr>
              <w:widowControl w:val="0"/>
              <w:spacing w:before="84" w:after="47"/>
              <w:jc w:val="left"/>
              <w:rPr>
                <w:szCs w:val="22"/>
              </w:rPr>
            </w:pPr>
            <w:r w:rsidRPr="000349BB">
              <w:rPr>
                <w:szCs w:val="22"/>
              </w:rPr>
              <w:t>Equipment cleaning</w:t>
            </w:r>
            <w:r>
              <w:rPr>
                <w:szCs w:val="22"/>
              </w:rPr>
              <w:t xml:space="preserve"> at </w:t>
            </w:r>
            <w:r w:rsidRPr="006F6BBC">
              <w:rPr>
                <w:b/>
                <w:szCs w:val="22"/>
              </w:rPr>
              <w:t>IFF</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166934" w:rsidRDefault="00166934" w:rsidP="00B40266">
            <w:pPr>
              <w:widowControl w:val="0"/>
              <w:spacing w:before="84" w:after="47"/>
              <w:jc w:val="center"/>
              <w:rPr>
                <w:szCs w:val="22"/>
              </w:rPr>
            </w:pPr>
            <w:r>
              <w:rPr>
                <w:szCs w:val="22"/>
              </w:rPr>
              <w:t>0.156</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166934" w:rsidRDefault="00166934" w:rsidP="00DD13EF">
            <w:pPr>
              <w:widowControl w:val="0"/>
              <w:spacing w:before="84" w:after="47"/>
              <w:jc w:val="center"/>
              <w:rPr>
                <w:szCs w:val="22"/>
              </w:rPr>
            </w:pPr>
            <w:r>
              <w:rPr>
                <w:szCs w:val="22"/>
              </w:rPr>
              <w:t>50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166934" w:rsidRPr="0020505E" w:rsidRDefault="00166934"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166934" w:rsidRDefault="00166934" w:rsidP="00DD13EF">
            <w:pPr>
              <w:widowControl w:val="0"/>
              <w:spacing w:before="84" w:after="47"/>
              <w:jc w:val="center"/>
              <w:rPr>
                <w:szCs w:val="22"/>
              </w:rPr>
            </w:pPr>
            <w:r>
              <w:rPr>
                <w:szCs w:val="22"/>
              </w:rPr>
              <w:t>7.802</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166934" w:rsidRPr="000349BB" w:rsidRDefault="00166934" w:rsidP="00DD13EF">
            <w:pPr>
              <w:widowControl w:val="0"/>
              <w:spacing w:before="84" w:after="47"/>
              <w:jc w:val="left"/>
              <w:rPr>
                <w:szCs w:val="22"/>
              </w:rPr>
            </w:pPr>
            <w:r w:rsidRPr="000349BB">
              <w:rPr>
                <w:szCs w:val="22"/>
              </w:rPr>
              <w:t>NPDES #NJ0024708</w:t>
            </w:r>
          </w:p>
          <w:p w:rsidR="00166934" w:rsidRPr="000349BB" w:rsidRDefault="00166934" w:rsidP="00DD13EF">
            <w:pPr>
              <w:widowControl w:val="0"/>
              <w:spacing w:before="84" w:after="47"/>
              <w:jc w:val="left"/>
              <w:rPr>
                <w:szCs w:val="22"/>
              </w:rPr>
            </w:pPr>
            <w:proofErr w:type="spellStart"/>
            <w:r w:rsidRPr="000349BB">
              <w:rPr>
                <w:szCs w:val="22"/>
              </w:rPr>
              <w:t>Bayshore</w:t>
            </w:r>
            <w:proofErr w:type="spellEnd"/>
            <w:r w:rsidRPr="000349BB">
              <w:rPr>
                <w:szCs w:val="22"/>
              </w:rPr>
              <w:t xml:space="preserve"> Regional Sewerage Authority (BRSA)</w:t>
            </w:r>
          </w:p>
        </w:tc>
      </w:tr>
      <w:tr w:rsidR="00074B51"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35"/>
        </w:trPr>
        <w:tc>
          <w:tcPr>
            <w:tcW w:w="900" w:type="dxa"/>
            <w:vMerge w:val="restart"/>
            <w:tcBorders>
              <w:top w:val="single" w:sz="7" w:space="0" w:color="000000"/>
              <w:left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Air</w:t>
            </w: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DD13EF">
            <w:pPr>
              <w:widowControl w:val="0"/>
              <w:spacing w:before="84" w:after="47"/>
              <w:jc w:val="left"/>
              <w:rPr>
                <w:szCs w:val="22"/>
              </w:rPr>
            </w:pPr>
            <w:r w:rsidRPr="000349BB">
              <w:rPr>
                <w:szCs w:val="22"/>
              </w:rPr>
              <w:t>Cleaning drums used to transport raw material</w:t>
            </w:r>
            <w:r>
              <w:rPr>
                <w:szCs w:val="22"/>
              </w:rPr>
              <w:t xml:space="preserve"> at </w:t>
            </w:r>
            <w:r w:rsidRPr="006F6BBC">
              <w:rPr>
                <w:b/>
                <w:szCs w:val="22"/>
                <w:lang w:eastAsia="zh-CN"/>
              </w:rPr>
              <w:t>drum reconditioning contractor’s site</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8F2C05" w:rsidP="008F2C05">
            <w:pPr>
              <w:widowControl w:val="0"/>
              <w:spacing w:before="84" w:after="47"/>
              <w:jc w:val="center"/>
              <w:rPr>
                <w:szCs w:val="22"/>
              </w:rPr>
            </w:pPr>
            <w:r>
              <w:rPr>
                <w:szCs w:val="22"/>
              </w:rPr>
              <w:t>6.74</w:t>
            </w:r>
            <w:r w:rsidR="00074B51">
              <w:rPr>
                <w:szCs w:val="22"/>
              </w:rPr>
              <w:t>E-</w:t>
            </w:r>
            <w:r>
              <w:rPr>
                <w:szCs w:val="22"/>
              </w:rPr>
              <w:t>16</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074B51" w:rsidRDefault="008F2C05" w:rsidP="008F2C05">
            <w:pPr>
              <w:widowControl w:val="0"/>
              <w:spacing w:before="84" w:after="47"/>
              <w:jc w:val="center"/>
              <w:rPr>
                <w:szCs w:val="22"/>
              </w:rPr>
            </w:pPr>
            <w:r>
              <w:rPr>
                <w:szCs w:val="22"/>
              </w:rPr>
              <w:t>6.47</w:t>
            </w:r>
            <w:r w:rsidR="00074B51">
              <w:rPr>
                <w:szCs w:val="22"/>
              </w:rPr>
              <w:t>E-</w:t>
            </w:r>
            <w:r>
              <w:rPr>
                <w:szCs w:val="22"/>
              </w:rPr>
              <w:t>15</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DD13EF">
            <w:pPr>
              <w:widowControl w:val="0"/>
              <w:spacing w:before="84" w:after="47"/>
              <w:jc w:val="left"/>
              <w:rPr>
                <w:szCs w:val="22"/>
              </w:rPr>
            </w:pPr>
            <w:r w:rsidRPr="000349BB">
              <w:rPr>
                <w:szCs w:val="22"/>
              </w:rPr>
              <w:t>SIC 5093 – Scrap and Waste Materials</w:t>
            </w:r>
          </w:p>
        </w:tc>
      </w:tr>
      <w:tr w:rsidR="00074B51"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35"/>
        </w:trPr>
        <w:tc>
          <w:tcPr>
            <w:tcW w:w="900" w:type="dxa"/>
            <w:vMerge/>
            <w:tcBorders>
              <w:left w:val="single" w:sz="7" w:space="0" w:color="000000"/>
              <w:right w:val="single" w:sz="7" w:space="0" w:color="000000"/>
            </w:tcBorders>
            <w:vAlign w:val="center"/>
          </w:tcPr>
          <w:p w:rsidR="00074B51" w:rsidRDefault="00074B51" w:rsidP="00DD13EF">
            <w:pPr>
              <w:widowControl w:val="0"/>
              <w:spacing w:before="84" w:after="47"/>
              <w:jc w:val="center"/>
              <w:rPr>
                <w:szCs w:val="22"/>
              </w:rPr>
            </w:pP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535219">
            <w:pPr>
              <w:widowControl w:val="0"/>
              <w:spacing w:before="84" w:after="47"/>
              <w:jc w:val="left"/>
              <w:rPr>
                <w:szCs w:val="22"/>
              </w:rPr>
            </w:pPr>
            <w:r w:rsidRPr="000349BB">
              <w:rPr>
                <w:szCs w:val="22"/>
              </w:rPr>
              <w:t>Unloading raw material from drums</w:t>
            </w:r>
            <w:r>
              <w:rPr>
                <w:szCs w:val="22"/>
              </w:rPr>
              <w:t xml:space="preserve"> at </w:t>
            </w:r>
            <w:r w:rsidRPr="006F6BBC">
              <w:rPr>
                <w:b/>
                <w:szCs w:val="22"/>
              </w:rPr>
              <w:t>IFF</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8F2C05" w:rsidP="008F2C05">
            <w:pPr>
              <w:widowControl w:val="0"/>
              <w:spacing w:before="84" w:after="47"/>
              <w:jc w:val="center"/>
              <w:rPr>
                <w:szCs w:val="22"/>
              </w:rPr>
            </w:pPr>
            <w:r>
              <w:rPr>
                <w:szCs w:val="22"/>
              </w:rPr>
              <w:t>3.64</w:t>
            </w:r>
            <w:r w:rsidR="00074B51">
              <w:rPr>
                <w:szCs w:val="22"/>
              </w:rPr>
              <w:t>E-</w:t>
            </w:r>
            <w:r>
              <w:rPr>
                <w:szCs w:val="22"/>
              </w:rPr>
              <w:t>14</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50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074B51" w:rsidRDefault="008F2C05" w:rsidP="008F2C05">
            <w:pPr>
              <w:widowControl w:val="0"/>
              <w:spacing w:before="84" w:after="47"/>
              <w:jc w:val="center"/>
              <w:rPr>
                <w:szCs w:val="22"/>
              </w:rPr>
            </w:pPr>
            <w:r>
              <w:rPr>
                <w:szCs w:val="22"/>
              </w:rPr>
              <w:t>1.82</w:t>
            </w:r>
            <w:r w:rsidR="00074B51">
              <w:rPr>
                <w:szCs w:val="22"/>
              </w:rPr>
              <w:t>E-</w:t>
            </w:r>
            <w:r>
              <w:rPr>
                <w:szCs w:val="22"/>
              </w:rPr>
              <w:t>12</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DD13EF">
            <w:pPr>
              <w:widowControl w:val="0"/>
              <w:spacing w:before="84" w:after="47"/>
              <w:jc w:val="left"/>
              <w:rPr>
                <w:szCs w:val="22"/>
              </w:rPr>
            </w:pPr>
            <w:r w:rsidRPr="000349BB">
              <w:rPr>
                <w:szCs w:val="22"/>
              </w:rPr>
              <w:t>SIC 2844 – Soaps, detergent, etc. manufacture</w:t>
            </w:r>
          </w:p>
        </w:tc>
      </w:tr>
      <w:tr w:rsidR="00074B51"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721"/>
        </w:trPr>
        <w:tc>
          <w:tcPr>
            <w:tcW w:w="900" w:type="dxa"/>
            <w:vMerge/>
            <w:tcBorders>
              <w:left w:val="single" w:sz="7" w:space="0" w:color="000000"/>
              <w:right w:val="single" w:sz="7" w:space="0" w:color="000000"/>
            </w:tcBorders>
            <w:vAlign w:val="center"/>
          </w:tcPr>
          <w:p w:rsidR="00074B51" w:rsidRDefault="00074B51" w:rsidP="00DD13EF">
            <w:pPr>
              <w:widowControl w:val="0"/>
              <w:spacing w:before="84" w:after="47"/>
              <w:jc w:val="center"/>
              <w:rPr>
                <w:szCs w:val="22"/>
              </w:rPr>
            </w:pP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535219">
            <w:pPr>
              <w:widowControl w:val="0"/>
              <w:spacing w:before="84" w:after="47"/>
              <w:jc w:val="left"/>
              <w:rPr>
                <w:szCs w:val="22"/>
              </w:rPr>
            </w:pPr>
            <w:r>
              <w:rPr>
                <w:szCs w:val="22"/>
              </w:rPr>
              <w:t xml:space="preserve">Fugitive release during mixing operation at </w:t>
            </w:r>
            <w:r w:rsidRPr="00FB68E5">
              <w:rPr>
                <w:b/>
                <w:szCs w:val="22"/>
              </w:rPr>
              <w:t>IFF</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8F2C05" w:rsidP="008F2C05">
            <w:pPr>
              <w:widowControl w:val="0"/>
              <w:spacing w:before="84" w:after="47"/>
              <w:jc w:val="center"/>
              <w:rPr>
                <w:szCs w:val="22"/>
              </w:rPr>
            </w:pPr>
            <w:r>
              <w:rPr>
                <w:szCs w:val="22"/>
              </w:rPr>
              <w:t>1.86</w:t>
            </w:r>
            <w:r w:rsidR="00074B51">
              <w:rPr>
                <w:szCs w:val="22"/>
              </w:rPr>
              <w:t>E-</w:t>
            </w:r>
            <w:r>
              <w:rPr>
                <w:szCs w:val="22"/>
              </w:rPr>
              <w:t>17</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50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074B51" w:rsidRDefault="008F2C05" w:rsidP="008F2C05">
            <w:pPr>
              <w:widowControl w:val="0"/>
              <w:spacing w:before="84" w:after="47"/>
              <w:jc w:val="center"/>
              <w:rPr>
                <w:szCs w:val="22"/>
              </w:rPr>
            </w:pPr>
            <w:r>
              <w:rPr>
                <w:szCs w:val="22"/>
              </w:rPr>
              <w:t>9.31</w:t>
            </w:r>
            <w:r w:rsidR="00074B51">
              <w:rPr>
                <w:szCs w:val="22"/>
              </w:rPr>
              <w:t>E-</w:t>
            </w:r>
            <w:r>
              <w:rPr>
                <w:szCs w:val="22"/>
              </w:rPr>
              <w:t>1</w:t>
            </w:r>
            <w:r w:rsidR="00074B51">
              <w:rPr>
                <w:szCs w:val="22"/>
              </w:rPr>
              <w:t>6</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DD13EF">
            <w:pPr>
              <w:widowControl w:val="0"/>
              <w:spacing w:before="84" w:after="47"/>
              <w:jc w:val="left"/>
              <w:rPr>
                <w:szCs w:val="22"/>
              </w:rPr>
            </w:pPr>
            <w:r w:rsidRPr="000349BB">
              <w:rPr>
                <w:szCs w:val="22"/>
              </w:rPr>
              <w:t>SIC 2844 – Soaps, detergent, etc. manufacture</w:t>
            </w:r>
          </w:p>
        </w:tc>
      </w:tr>
      <w:tr w:rsidR="008F2C05"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35"/>
        </w:trPr>
        <w:tc>
          <w:tcPr>
            <w:tcW w:w="900" w:type="dxa"/>
            <w:vMerge/>
            <w:tcBorders>
              <w:left w:val="single" w:sz="7" w:space="0" w:color="000000"/>
              <w:right w:val="single" w:sz="7" w:space="0" w:color="000000"/>
            </w:tcBorders>
            <w:vAlign w:val="center"/>
          </w:tcPr>
          <w:p w:rsidR="008F2C05" w:rsidRDefault="008F2C05" w:rsidP="00DD13EF">
            <w:pPr>
              <w:widowControl w:val="0"/>
              <w:spacing w:before="84" w:after="47"/>
              <w:jc w:val="center"/>
              <w:rPr>
                <w:szCs w:val="22"/>
              </w:rPr>
            </w:pP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8F2C05" w:rsidRPr="000349BB" w:rsidRDefault="008F2C05" w:rsidP="00535219">
            <w:pPr>
              <w:widowControl w:val="0"/>
              <w:spacing w:before="84" w:after="47"/>
              <w:jc w:val="left"/>
              <w:rPr>
                <w:szCs w:val="22"/>
              </w:rPr>
            </w:pPr>
            <w:r w:rsidRPr="000349BB">
              <w:rPr>
                <w:szCs w:val="22"/>
              </w:rPr>
              <w:t>Sampling product</w:t>
            </w:r>
            <w:r>
              <w:rPr>
                <w:szCs w:val="22"/>
              </w:rPr>
              <w:t xml:space="preserve"> at </w:t>
            </w:r>
            <w:r w:rsidRPr="006F6BBC">
              <w:rPr>
                <w:b/>
                <w:szCs w:val="22"/>
              </w:rPr>
              <w:t>IFF</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8F2C05" w:rsidRDefault="008F2C05" w:rsidP="00535219">
            <w:pPr>
              <w:widowControl w:val="0"/>
              <w:spacing w:before="84" w:after="47"/>
              <w:jc w:val="center"/>
              <w:rPr>
                <w:szCs w:val="22"/>
              </w:rPr>
            </w:pPr>
            <w:r>
              <w:rPr>
                <w:szCs w:val="22"/>
              </w:rPr>
              <w:t>1.86E-17</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8F2C05" w:rsidRDefault="008F2C05" w:rsidP="00535219">
            <w:pPr>
              <w:widowControl w:val="0"/>
              <w:spacing w:before="84" w:after="47"/>
              <w:jc w:val="center"/>
              <w:rPr>
                <w:szCs w:val="22"/>
              </w:rPr>
            </w:pPr>
            <w:r>
              <w:rPr>
                <w:szCs w:val="22"/>
              </w:rPr>
              <w:t>50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8F2C05" w:rsidRDefault="008F2C05" w:rsidP="00535219">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8F2C05" w:rsidRDefault="008F2C05" w:rsidP="00535219">
            <w:pPr>
              <w:widowControl w:val="0"/>
              <w:spacing w:before="84" w:after="47"/>
              <w:jc w:val="center"/>
              <w:rPr>
                <w:szCs w:val="22"/>
              </w:rPr>
            </w:pPr>
            <w:r>
              <w:rPr>
                <w:szCs w:val="22"/>
              </w:rPr>
              <w:t>9.31E-16</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8F2C05" w:rsidRPr="000349BB" w:rsidRDefault="008F2C05" w:rsidP="00DD13EF">
            <w:pPr>
              <w:widowControl w:val="0"/>
              <w:spacing w:before="84" w:after="47"/>
              <w:jc w:val="left"/>
              <w:rPr>
                <w:szCs w:val="22"/>
              </w:rPr>
            </w:pPr>
            <w:r w:rsidRPr="000349BB">
              <w:rPr>
                <w:szCs w:val="22"/>
              </w:rPr>
              <w:t>SIC 2844 – Soaps, detergent, etc. manufacture</w:t>
            </w:r>
          </w:p>
        </w:tc>
      </w:tr>
      <w:tr w:rsidR="00074B51"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35"/>
        </w:trPr>
        <w:tc>
          <w:tcPr>
            <w:tcW w:w="900" w:type="dxa"/>
            <w:vMerge/>
            <w:tcBorders>
              <w:left w:val="single" w:sz="7" w:space="0" w:color="000000"/>
              <w:right w:val="single" w:sz="7" w:space="0" w:color="000000"/>
            </w:tcBorders>
            <w:vAlign w:val="center"/>
          </w:tcPr>
          <w:p w:rsidR="00074B51" w:rsidRDefault="00074B51" w:rsidP="00DD13EF">
            <w:pPr>
              <w:widowControl w:val="0"/>
              <w:spacing w:before="84" w:after="47"/>
              <w:jc w:val="center"/>
              <w:rPr>
                <w:szCs w:val="22"/>
              </w:rPr>
            </w:pP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535219">
            <w:pPr>
              <w:widowControl w:val="0"/>
              <w:spacing w:before="84" w:after="47"/>
              <w:jc w:val="left"/>
              <w:rPr>
                <w:szCs w:val="22"/>
              </w:rPr>
            </w:pPr>
            <w:r w:rsidRPr="000349BB">
              <w:rPr>
                <w:szCs w:val="22"/>
              </w:rPr>
              <w:t>Equipment cleaning</w:t>
            </w:r>
            <w:r>
              <w:rPr>
                <w:szCs w:val="22"/>
              </w:rPr>
              <w:t xml:space="preserve"> at </w:t>
            </w:r>
            <w:r w:rsidRPr="006F6BBC">
              <w:rPr>
                <w:b/>
                <w:szCs w:val="22"/>
              </w:rPr>
              <w:t>IFF</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8F2C05" w:rsidP="008F2C05">
            <w:pPr>
              <w:widowControl w:val="0"/>
              <w:spacing w:before="84" w:after="47"/>
              <w:jc w:val="center"/>
              <w:rPr>
                <w:szCs w:val="22"/>
              </w:rPr>
            </w:pPr>
            <w:r>
              <w:rPr>
                <w:szCs w:val="22"/>
              </w:rPr>
              <w:t>8.72</w:t>
            </w:r>
            <w:r w:rsidR="00074B51">
              <w:rPr>
                <w:szCs w:val="22"/>
              </w:rPr>
              <w:t>E-</w:t>
            </w:r>
            <w:r>
              <w:rPr>
                <w:szCs w:val="22"/>
              </w:rPr>
              <w:t>1</w:t>
            </w:r>
            <w:r w:rsidR="00074B51">
              <w:rPr>
                <w:szCs w:val="22"/>
              </w:rPr>
              <w:t>4</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50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074B51" w:rsidRDefault="008F2C05" w:rsidP="00DD13EF">
            <w:pPr>
              <w:widowControl w:val="0"/>
              <w:spacing w:before="84" w:after="47"/>
              <w:jc w:val="center"/>
              <w:rPr>
                <w:szCs w:val="22"/>
              </w:rPr>
            </w:pPr>
            <w:r>
              <w:rPr>
                <w:szCs w:val="22"/>
              </w:rPr>
              <w:t>4.36E-12</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DD13EF">
            <w:pPr>
              <w:widowControl w:val="0"/>
              <w:spacing w:before="84" w:after="47"/>
              <w:jc w:val="left"/>
              <w:rPr>
                <w:szCs w:val="22"/>
              </w:rPr>
            </w:pPr>
            <w:r w:rsidRPr="000349BB">
              <w:rPr>
                <w:szCs w:val="22"/>
              </w:rPr>
              <w:t>SIC 2844 – Soaps, detergent, etc. manufacture</w:t>
            </w:r>
          </w:p>
        </w:tc>
      </w:tr>
      <w:tr w:rsidR="00074B51"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35"/>
        </w:trPr>
        <w:tc>
          <w:tcPr>
            <w:tcW w:w="900" w:type="dxa"/>
            <w:vMerge/>
            <w:tcBorders>
              <w:left w:val="single" w:sz="7" w:space="0" w:color="000000"/>
              <w:right w:val="single" w:sz="7" w:space="0" w:color="000000"/>
            </w:tcBorders>
            <w:vAlign w:val="center"/>
          </w:tcPr>
          <w:p w:rsidR="00074B51" w:rsidRDefault="00074B51" w:rsidP="00DD13EF">
            <w:pPr>
              <w:widowControl w:val="0"/>
              <w:spacing w:before="84" w:after="47"/>
              <w:jc w:val="center"/>
              <w:rPr>
                <w:szCs w:val="22"/>
              </w:rPr>
            </w:pP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535219">
            <w:pPr>
              <w:widowControl w:val="0"/>
              <w:spacing w:before="84" w:after="47"/>
              <w:jc w:val="left"/>
              <w:rPr>
                <w:szCs w:val="22"/>
              </w:rPr>
            </w:pPr>
            <w:r w:rsidRPr="000349BB">
              <w:rPr>
                <w:szCs w:val="22"/>
              </w:rPr>
              <w:t>Loading product into containers</w:t>
            </w:r>
            <w:r>
              <w:rPr>
                <w:szCs w:val="22"/>
              </w:rPr>
              <w:t xml:space="preserve"> at </w:t>
            </w:r>
            <w:r w:rsidRPr="006F6BBC">
              <w:rPr>
                <w:b/>
                <w:szCs w:val="22"/>
              </w:rPr>
              <w:t>IFF</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2.02E-14</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50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1.01E-12</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DD13EF">
            <w:pPr>
              <w:widowControl w:val="0"/>
              <w:spacing w:before="84" w:after="47"/>
              <w:jc w:val="left"/>
              <w:rPr>
                <w:szCs w:val="22"/>
              </w:rPr>
            </w:pPr>
            <w:r w:rsidRPr="000349BB">
              <w:rPr>
                <w:szCs w:val="22"/>
              </w:rPr>
              <w:t>SIC 2844 – Soaps, detergent, etc. manufacture</w:t>
            </w:r>
          </w:p>
        </w:tc>
      </w:tr>
      <w:tr w:rsidR="00074B51"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35"/>
        </w:trPr>
        <w:tc>
          <w:tcPr>
            <w:tcW w:w="900" w:type="dxa"/>
            <w:vMerge/>
            <w:tcBorders>
              <w:left w:val="single" w:sz="7" w:space="0" w:color="000000"/>
              <w:right w:val="single" w:sz="7" w:space="0" w:color="000000"/>
            </w:tcBorders>
            <w:vAlign w:val="center"/>
          </w:tcPr>
          <w:p w:rsidR="00074B51" w:rsidRDefault="00074B51" w:rsidP="00DD13EF">
            <w:pPr>
              <w:widowControl w:val="0"/>
              <w:spacing w:before="84" w:after="47"/>
              <w:jc w:val="center"/>
              <w:rPr>
                <w:szCs w:val="22"/>
              </w:rPr>
            </w:pP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535219">
            <w:pPr>
              <w:widowControl w:val="0"/>
              <w:spacing w:before="84" w:after="47"/>
              <w:jc w:val="left"/>
              <w:rPr>
                <w:szCs w:val="22"/>
              </w:rPr>
            </w:pPr>
            <w:r>
              <w:rPr>
                <w:szCs w:val="22"/>
              </w:rPr>
              <w:t xml:space="preserve">Sludge incineration by </w:t>
            </w:r>
            <w:r w:rsidRPr="006F6BBC">
              <w:rPr>
                <w:b/>
                <w:szCs w:val="22"/>
              </w:rPr>
              <w:t>BRSA</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2.26E-04</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50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0.011</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3B5375">
            <w:pPr>
              <w:widowControl w:val="0"/>
              <w:spacing w:before="84" w:after="47"/>
              <w:jc w:val="left"/>
              <w:rPr>
                <w:szCs w:val="22"/>
              </w:rPr>
            </w:pPr>
            <w:r w:rsidRPr="000349BB">
              <w:rPr>
                <w:szCs w:val="22"/>
              </w:rPr>
              <w:t>NPDES #NJ0024708</w:t>
            </w:r>
          </w:p>
          <w:p w:rsidR="00074B51" w:rsidRPr="000349BB" w:rsidRDefault="00074B51" w:rsidP="003B5375">
            <w:pPr>
              <w:widowControl w:val="0"/>
              <w:spacing w:before="84" w:after="47"/>
              <w:jc w:val="left"/>
              <w:rPr>
                <w:szCs w:val="22"/>
              </w:rPr>
            </w:pPr>
            <w:r w:rsidRPr="000349BB">
              <w:rPr>
                <w:szCs w:val="22"/>
              </w:rPr>
              <w:t xml:space="preserve"> (BRSA)</w:t>
            </w:r>
          </w:p>
        </w:tc>
      </w:tr>
      <w:tr w:rsidR="00074B51"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35"/>
        </w:trPr>
        <w:tc>
          <w:tcPr>
            <w:tcW w:w="900" w:type="dxa"/>
            <w:vMerge w:val="restart"/>
            <w:tcBorders>
              <w:top w:val="single" w:sz="7" w:space="0" w:color="000000"/>
              <w:left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Land</w:t>
            </w: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535219">
            <w:pPr>
              <w:widowControl w:val="0"/>
              <w:spacing w:before="84" w:after="47"/>
              <w:jc w:val="left"/>
              <w:rPr>
                <w:szCs w:val="22"/>
              </w:rPr>
            </w:pPr>
            <w:r w:rsidRPr="000349BB">
              <w:rPr>
                <w:szCs w:val="22"/>
              </w:rPr>
              <w:t xml:space="preserve">Equipment cleaning wastewater on-site treatment </w:t>
            </w:r>
            <w:r>
              <w:rPr>
                <w:szCs w:val="22"/>
              </w:rPr>
              <w:t xml:space="preserve">at </w:t>
            </w:r>
            <w:r w:rsidRPr="006F6BBC">
              <w:rPr>
                <w:b/>
                <w:szCs w:val="22"/>
              </w:rPr>
              <w:t>IFF</w:t>
            </w:r>
            <w:r>
              <w:rPr>
                <w:b/>
                <w:szCs w:val="22"/>
              </w:rPr>
              <w:t xml:space="preserve">, </w:t>
            </w:r>
            <w:r w:rsidRPr="006F6BBC">
              <w:rPr>
                <w:szCs w:val="22"/>
              </w:rPr>
              <w:t xml:space="preserve">sludge sent to </w:t>
            </w:r>
            <w:r w:rsidRPr="006F6BBC">
              <w:rPr>
                <w:b/>
                <w:szCs w:val="22"/>
              </w:rPr>
              <w:t>PVSC</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B40266">
            <w:pPr>
              <w:widowControl w:val="0"/>
              <w:spacing w:before="84" w:after="47"/>
              <w:jc w:val="center"/>
              <w:rPr>
                <w:szCs w:val="22"/>
              </w:rPr>
            </w:pPr>
            <w:r>
              <w:rPr>
                <w:szCs w:val="22"/>
              </w:rPr>
              <w:t>2.90E-03</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50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0.145</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DD13EF">
            <w:pPr>
              <w:widowControl w:val="0"/>
              <w:spacing w:before="84" w:after="47"/>
              <w:jc w:val="left"/>
              <w:rPr>
                <w:szCs w:val="22"/>
                <w:lang w:eastAsia="zh-CN"/>
              </w:rPr>
            </w:pPr>
            <w:r w:rsidRPr="000349BB">
              <w:rPr>
                <w:szCs w:val="22"/>
                <w:lang w:eastAsia="zh-CN"/>
              </w:rPr>
              <w:t>NJPDES #NJ</w:t>
            </w:r>
            <w:r w:rsidRPr="000349BB">
              <w:t xml:space="preserve"> </w:t>
            </w:r>
            <w:r w:rsidRPr="000349BB">
              <w:rPr>
                <w:szCs w:val="22"/>
                <w:lang w:eastAsia="zh-CN"/>
              </w:rPr>
              <w:t>0108707/NJ0021016</w:t>
            </w:r>
          </w:p>
          <w:p w:rsidR="00074B51" w:rsidRPr="000349BB" w:rsidRDefault="00074B51" w:rsidP="00DD13EF">
            <w:pPr>
              <w:widowControl w:val="0"/>
              <w:spacing w:before="84" w:after="47"/>
              <w:jc w:val="left"/>
              <w:rPr>
                <w:szCs w:val="22"/>
              </w:rPr>
            </w:pPr>
            <w:r w:rsidRPr="000349BB">
              <w:rPr>
                <w:szCs w:val="22"/>
                <w:lang w:eastAsia="zh-CN"/>
              </w:rPr>
              <w:t xml:space="preserve">Passaic Valley Sewerage Commissions (PVSC) </w:t>
            </w:r>
          </w:p>
        </w:tc>
      </w:tr>
      <w:tr w:rsidR="00074B51"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35"/>
        </w:trPr>
        <w:tc>
          <w:tcPr>
            <w:tcW w:w="900" w:type="dxa"/>
            <w:vMerge/>
            <w:tcBorders>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p>
        </w:tc>
        <w:tc>
          <w:tcPr>
            <w:tcW w:w="2070" w:type="dxa"/>
            <w:gridSpan w:val="5"/>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535219">
            <w:pPr>
              <w:widowControl w:val="0"/>
              <w:spacing w:before="84" w:after="47"/>
              <w:jc w:val="left"/>
              <w:rPr>
                <w:szCs w:val="22"/>
              </w:rPr>
            </w:pPr>
            <w:r w:rsidRPr="000349BB">
              <w:rPr>
                <w:szCs w:val="22"/>
              </w:rPr>
              <w:t>Cleaning drums used to transport raw material</w:t>
            </w:r>
            <w:r>
              <w:rPr>
                <w:szCs w:val="22"/>
              </w:rPr>
              <w:t xml:space="preserve"> </w:t>
            </w:r>
            <w:r w:rsidRPr="006F6BBC">
              <w:rPr>
                <w:szCs w:val="22"/>
              </w:rPr>
              <w:t xml:space="preserve">by </w:t>
            </w:r>
            <w:r w:rsidRPr="006F6BBC">
              <w:rPr>
                <w:szCs w:val="22"/>
                <w:lang w:eastAsia="zh-CN"/>
              </w:rPr>
              <w:t>drum reconditioning, wastewater</w:t>
            </w:r>
            <w:r>
              <w:rPr>
                <w:b/>
                <w:szCs w:val="22"/>
                <w:lang w:eastAsia="zh-CN"/>
              </w:rPr>
              <w:t xml:space="preserve"> </w:t>
            </w:r>
            <w:r w:rsidRPr="006F6BBC">
              <w:rPr>
                <w:szCs w:val="22"/>
                <w:lang w:eastAsia="zh-CN"/>
              </w:rPr>
              <w:t xml:space="preserve">released to </w:t>
            </w:r>
            <w:r w:rsidRPr="006F6BBC">
              <w:rPr>
                <w:b/>
                <w:szCs w:val="22"/>
                <w:lang w:eastAsia="zh-CN"/>
              </w:rPr>
              <w:t>MCUA</w:t>
            </w:r>
            <w:r>
              <w:rPr>
                <w:b/>
                <w:szCs w:val="22"/>
                <w:lang w:eastAsia="zh-CN"/>
              </w:rPr>
              <w:t xml:space="preserve">, </w:t>
            </w:r>
            <w:r w:rsidRPr="006F6BBC">
              <w:rPr>
                <w:szCs w:val="22"/>
                <w:lang w:eastAsia="zh-CN"/>
              </w:rPr>
              <w:t xml:space="preserve">sludge generated </w:t>
            </w:r>
            <w:r>
              <w:rPr>
                <w:szCs w:val="22"/>
                <w:lang w:eastAsia="zh-CN"/>
              </w:rPr>
              <w:t>during treatment</w:t>
            </w:r>
          </w:p>
        </w:tc>
        <w:tc>
          <w:tcPr>
            <w:tcW w:w="117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B40266">
            <w:pPr>
              <w:widowControl w:val="0"/>
              <w:spacing w:before="84" w:after="47"/>
              <w:jc w:val="center"/>
              <w:rPr>
                <w:szCs w:val="22"/>
              </w:rPr>
            </w:pPr>
            <w:r>
              <w:rPr>
                <w:szCs w:val="22"/>
              </w:rPr>
              <w:t>0.045</w:t>
            </w:r>
          </w:p>
        </w:tc>
        <w:tc>
          <w:tcPr>
            <w:tcW w:w="126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10</w:t>
            </w:r>
          </w:p>
        </w:tc>
        <w:tc>
          <w:tcPr>
            <w:tcW w:w="1440" w:type="dxa"/>
            <w:gridSpan w:val="3"/>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1</w:t>
            </w:r>
          </w:p>
        </w:tc>
        <w:tc>
          <w:tcPr>
            <w:tcW w:w="1620" w:type="dxa"/>
            <w:gridSpan w:val="2"/>
            <w:tcBorders>
              <w:top w:val="single" w:sz="7" w:space="0" w:color="000000"/>
              <w:left w:val="single" w:sz="7" w:space="0" w:color="000000"/>
              <w:bottom w:val="single" w:sz="7" w:space="0" w:color="000000"/>
              <w:right w:val="single" w:sz="7" w:space="0" w:color="000000"/>
            </w:tcBorders>
            <w:vAlign w:val="center"/>
          </w:tcPr>
          <w:p w:rsidR="00074B51" w:rsidRDefault="00074B51" w:rsidP="00DD13EF">
            <w:pPr>
              <w:widowControl w:val="0"/>
              <w:spacing w:before="84" w:after="47"/>
              <w:jc w:val="center"/>
              <w:rPr>
                <w:szCs w:val="22"/>
              </w:rPr>
            </w:pPr>
            <w:r>
              <w:rPr>
                <w:szCs w:val="22"/>
              </w:rPr>
              <w:t>0.435</w:t>
            </w:r>
          </w:p>
        </w:tc>
        <w:tc>
          <w:tcPr>
            <w:tcW w:w="2430" w:type="dxa"/>
            <w:gridSpan w:val="3"/>
            <w:tcBorders>
              <w:top w:val="single" w:sz="7" w:space="0" w:color="000000"/>
              <w:left w:val="single" w:sz="7" w:space="0" w:color="000000"/>
              <w:bottom w:val="single" w:sz="7" w:space="0" w:color="000000"/>
              <w:right w:val="single" w:sz="7" w:space="0" w:color="000000"/>
            </w:tcBorders>
            <w:vAlign w:val="center"/>
          </w:tcPr>
          <w:p w:rsidR="00074B51" w:rsidRPr="000349BB" w:rsidRDefault="00074B51" w:rsidP="00396268">
            <w:pPr>
              <w:widowControl w:val="0"/>
              <w:spacing w:before="84" w:after="47"/>
              <w:jc w:val="left"/>
              <w:rPr>
                <w:szCs w:val="22"/>
              </w:rPr>
            </w:pPr>
            <w:r w:rsidRPr="000349BB">
              <w:rPr>
                <w:szCs w:val="22"/>
              </w:rPr>
              <w:t>NPDES#: NJ0020141</w:t>
            </w:r>
          </w:p>
          <w:p w:rsidR="00074B51" w:rsidRPr="000349BB" w:rsidRDefault="00074B51" w:rsidP="00396268">
            <w:pPr>
              <w:widowControl w:val="0"/>
              <w:spacing w:before="84" w:after="47"/>
              <w:jc w:val="left"/>
              <w:rPr>
                <w:szCs w:val="22"/>
                <w:lang w:eastAsia="zh-CN"/>
              </w:rPr>
            </w:pPr>
            <w:r w:rsidRPr="000349BB">
              <w:rPr>
                <w:szCs w:val="22"/>
              </w:rPr>
              <w:t>The Middlesex County Utility Authority</w:t>
            </w:r>
            <w:r>
              <w:rPr>
                <w:szCs w:val="22"/>
              </w:rPr>
              <w:t xml:space="preserve"> (MCUA)</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tc>
          <w:tcPr>
            <w:tcW w:w="10890" w:type="dxa"/>
            <w:gridSpan w:val="20"/>
          </w:tcPr>
          <w:p w:rsidR="00F9069C" w:rsidRDefault="00F9069C" w:rsidP="00DD13EF">
            <w:pPr>
              <w:widowControl w:val="0"/>
              <w:spacing w:before="84" w:after="47"/>
              <w:jc w:val="center"/>
              <w:rPr>
                <w:b/>
                <w:szCs w:val="22"/>
              </w:rPr>
            </w:pPr>
            <w:r>
              <w:rPr>
                <w:b/>
                <w:szCs w:val="22"/>
              </w:rPr>
              <w:t>OCCUPATIONAL EXPOSURE SUMMARY</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98"/>
        </w:trPr>
        <w:tc>
          <w:tcPr>
            <w:tcW w:w="1260" w:type="dxa"/>
            <w:gridSpan w:val="2"/>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Operation</w:t>
            </w:r>
          </w:p>
        </w:tc>
        <w:tc>
          <w:tcPr>
            <w:tcW w:w="1260" w:type="dxa"/>
            <w:gridSpan w:val="3"/>
            <w:tcBorders>
              <w:top w:val="single" w:sz="7" w:space="0" w:color="000000"/>
              <w:left w:val="single" w:sz="7" w:space="0" w:color="000000"/>
              <w:bottom w:val="single" w:sz="7" w:space="0" w:color="000000"/>
              <w:right w:val="single" w:sz="7" w:space="0" w:color="000000"/>
            </w:tcBorders>
          </w:tcPr>
          <w:p w:rsidR="00F9069C" w:rsidRDefault="00F9069C" w:rsidP="00DD13EF">
            <w:pPr>
              <w:widowControl w:val="0"/>
              <w:spacing w:before="84" w:after="47"/>
              <w:jc w:val="left"/>
              <w:rPr>
                <w:b/>
                <w:szCs w:val="22"/>
              </w:rPr>
            </w:pPr>
            <w:r>
              <w:rPr>
                <w:b/>
                <w:szCs w:val="22"/>
              </w:rPr>
              <w:t>Route</w:t>
            </w:r>
          </w:p>
        </w:tc>
        <w:tc>
          <w:tcPr>
            <w:tcW w:w="1080" w:type="dxa"/>
            <w:gridSpan w:val="2"/>
            <w:tcBorders>
              <w:top w:val="single" w:sz="7" w:space="0" w:color="000000"/>
              <w:left w:val="single" w:sz="7" w:space="0" w:color="000000"/>
              <w:bottom w:val="single" w:sz="8" w:space="0" w:color="000000"/>
              <w:right w:val="single" w:sz="7" w:space="0" w:color="000000"/>
            </w:tcBorders>
          </w:tcPr>
          <w:p w:rsidR="00F9069C" w:rsidRDefault="00F9069C" w:rsidP="00DD13EF">
            <w:pPr>
              <w:widowControl w:val="0"/>
              <w:spacing w:before="84" w:after="47"/>
              <w:jc w:val="left"/>
              <w:rPr>
                <w:b/>
                <w:szCs w:val="22"/>
              </w:rPr>
            </w:pPr>
            <w:r>
              <w:rPr>
                <w:b/>
                <w:szCs w:val="22"/>
              </w:rPr>
              <w:t>Dose Rate (mg/day)</w:t>
            </w:r>
          </w:p>
        </w:tc>
        <w:tc>
          <w:tcPr>
            <w:tcW w:w="1080" w:type="dxa"/>
            <w:gridSpan w:val="3"/>
            <w:tcBorders>
              <w:top w:val="single" w:sz="7" w:space="0" w:color="000000"/>
              <w:left w:val="single" w:sz="7" w:space="0" w:color="000000"/>
              <w:bottom w:val="single" w:sz="8" w:space="0" w:color="000000"/>
              <w:right w:val="single" w:sz="7" w:space="0" w:color="000000"/>
            </w:tcBorders>
          </w:tcPr>
          <w:p w:rsidR="00F9069C" w:rsidRDefault="00F9069C" w:rsidP="00DD13EF">
            <w:pPr>
              <w:widowControl w:val="0"/>
              <w:spacing w:before="84" w:after="47"/>
              <w:jc w:val="left"/>
              <w:rPr>
                <w:b/>
                <w:szCs w:val="22"/>
              </w:rPr>
            </w:pPr>
            <w:r>
              <w:rPr>
                <w:b/>
                <w:szCs w:val="22"/>
              </w:rPr>
              <w:t>Days/</w:t>
            </w:r>
            <w:proofErr w:type="spellStart"/>
            <w:r>
              <w:rPr>
                <w:b/>
                <w:szCs w:val="22"/>
              </w:rPr>
              <w:t>yr</w:t>
            </w:r>
            <w:proofErr w:type="spellEnd"/>
          </w:p>
        </w:tc>
        <w:tc>
          <w:tcPr>
            <w:tcW w:w="1080" w:type="dxa"/>
            <w:gridSpan w:val="3"/>
            <w:tcBorders>
              <w:top w:val="single" w:sz="7" w:space="0" w:color="000000"/>
              <w:left w:val="single" w:sz="7" w:space="0" w:color="000000"/>
              <w:bottom w:val="single" w:sz="8" w:space="0" w:color="000000"/>
              <w:right w:val="single" w:sz="7" w:space="0" w:color="000000"/>
            </w:tcBorders>
          </w:tcPr>
          <w:p w:rsidR="00F9069C" w:rsidRDefault="00F9069C" w:rsidP="00DD13EF">
            <w:pPr>
              <w:widowControl w:val="0"/>
              <w:spacing w:before="84" w:after="47"/>
              <w:jc w:val="left"/>
              <w:rPr>
                <w:b/>
                <w:szCs w:val="22"/>
              </w:rPr>
            </w:pPr>
            <w:r>
              <w:rPr>
                <w:b/>
                <w:szCs w:val="22"/>
              </w:rPr>
              <w:t xml:space="preserve">Workers </w:t>
            </w:r>
          </w:p>
        </w:tc>
        <w:tc>
          <w:tcPr>
            <w:tcW w:w="1800" w:type="dxa"/>
            <w:gridSpan w:val="3"/>
            <w:tcBorders>
              <w:top w:val="single" w:sz="7" w:space="0" w:color="000000"/>
              <w:left w:val="single" w:sz="7" w:space="0" w:color="000000"/>
              <w:bottom w:val="single" w:sz="8" w:space="0" w:color="000000"/>
              <w:right w:val="single" w:sz="7" w:space="0" w:color="000000"/>
            </w:tcBorders>
          </w:tcPr>
          <w:p w:rsidR="00F9069C" w:rsidRDefault="00F9069C" w:rsidP="00DD13EF">
            <w:pPr>
              <w:widowControl w:val="0"/>
              <w:spacing w:before="84" w:after="47"/>
              <w:jc w:val="left"/>
              <w:rPr>
                <w:b/>
                <w:szCs w:val="22"/>
              </w:rPr>
            </w:pPr>
            <w:r>
              <w:rPr>
                <w:b/>
                <w:szCs w:val="22"/>
              </w:rPr>
              <w:t>Cancer LADD (mg/kg-day)</w:t>
            </w:r>
          </w:p>
        </w:tc>
        <w:tc>
          <w:tcPr>
            <w:tcW w:w="1620" w:type="dxa"/>
            <w:gridSpan w:val="3"/>
            <w:tcBorders>
              <w:top w:val="single" w:sz="7" w:space="0" w:color="000000"/>
              <w:left w:val="single" w:sz="7" w:space="0" w:color="000000"/>
              <w:bottom w:val="single" w:sz="8" w:space="0" w:color="000000"/>
              <w:right w:val="single" w:sz="7" w:space="0" w:color="000000"/>
            </w:tcBorders>
          </w:tcPr>
          <w:p w:rsidR="00F9069C" w:rsidRDefault="00F9069C" w:rsidP="00DD13EF">
            <w:pPr>
              <w:widowControl w:val="0"/>
              <w:spacing w:before="84" w:after="47"/>
              <w:jc w:val="left"/>
              <w:rPr>
                <w:b/>
                <w:szCs w:val="22"/>
              </w:rPr>
            </w:pPr>
            <w:r>
              <w:rPr>
                <w:b/>
                <w:szCs w:val="22"/>
              </w:rPr>
              <w:t>Chronic ADD</w:t>
            </w:r>
          </w:p>
          <w:p w:rsidR="00F9069C" w:rsidRDefault="00F9069C" w:rsidP="00DD13EF">
            <w:pPr>
              <w:widowControl w:val="0"/>
              <w:spacing w:before="84" w:after="47"/>
              <w:jc w:val="left"/>
              <w:rPr>
                <w:b/>
                <w:szCs w:val="22"/>
              </w:rPr>
            </w:pPr>
            <w:r>
              <w:rPr>
                <w:b/>
                <w:szCs w:val="22"/>
              </w:rPr>
              <w:t>(mg/kg-day)</w:t>
            </w:r>
          </w:p>
        </w:tc>
        <w:tc>
          <w:tcPr>
            <w:tcW w:w="1710" w:type="dxa"/>
            <w:tcBorders>
              <w:top w:val="single" w:sz="7" w:space="0" w:color="000000"/>
              <w:left w:val="single" w:sz="7" w:space="0" w:color="000000"/>
              <w:bottom w:val="single" w:sz="8" w:space="0" w:color="000000"/>
              <w:right w:val="single" w:sz="7" w:space="0" w:color="000000"/>
            </w:tcBorders>
          </w:tcPr>
          <w:p w:rsidR="00F9069C" w:rsidRDefault="00F9069C" w:rsidP="00DD13EF">
            <w:pPr>
              <w:widowControl w:val="0"/>
              <w:spacing w:before="84" w:after="47"/>
              <w:jc w:val="left"/>
              <w:rPr>
                <w:b/>
                <w:szCs w:val="22"/>
              </w:rPr>
            </w:pPr>
            <w:r>
              <w:rPr>
                <w:b/>
                <w:szCs w:val="22"/>
              </w:rPr>
              <w:t>Acute APDR (mg/kg-day)</w:t>
            </w:r>
          </w:p>
        </w:tc>
      </w:tr>
      <w:tr w:rsidR="00F9069C" w:rsidTr="00602547">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844"/>
        </w:trPr>
        <w:tc>
          <w:tcPr>
            <w:tcW w:w="1260" w:type="dxa"/>
            <w:gridSpan w:val="2"/>
            <w:vMerge w:val="restart"/>
            <w:tcBorders>
              <w:top w:val="single" w:sz="7" w:space="0" w:color="000000"/>
              <w:left w:val="single" w:sz="7" w:space="0" w:color="000000"/>
              <w:right w:val="single" w:sz="8" w:space="0" w:color="000000"/>
            </w:tcBorders>
            <w:vAlign w:val="center"/>
          </w:tcPr>
          <w:p w:rsidR="00F9069C" w:rsidRPr="000349BB" w:rsidRDefault="00F9069C" w:rsidP="00DD13EF">
            <w:pPr>
              <w:widowControl w:val="0"/>
              <w:spacing w:before="84" w:after="47"/>
              <w:jc w:val="left"/>
              <w:rPr>
                <w:b/>
                <w:szCs w:val="22"/>
              </w:rPr>
            </w:pPr>
            <w:r w:rsidRPr="000349BB">
              <w:rPr>
                <w:szCs w:val="22"/>
              </w:rPr>
              <w:t>Cleaning drums used to transport raw material</w:t>
            </w: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F9069C" w:rsidRPr="000349BB" w:rsidRDefault="00F9069C" w:rsidP="00DD13EF">
            <w:pPr>
              <w:widowControl w:val="0"/>
              <w:spacing w:before="84" w:after="47"/>
              <w:jc w:val="left"/>
              <w:rPr>
                <w:b/>
                <w:szCs w:val="22"/>
              </w:rPr>
            </w:pPr>
            <w:r w:rsidRPr="000349BB">
              <w:rPr>
                <w:b/>
                <w:szCs w:val="22"/>
              </w:rPr>
              <w:t>Inhalation (Worst case)</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8F2C05" w:rsidP="008F2C05">
            <w:pPr>
              <w:widowControl w:val="0"/>
              <w:spacing w:before="84" w:after="47"/>
              <w:jc w:val="center"/>
              <w:rPr>
                <w:szCs w:val="22"/>
              </w:rPr>
            </w:pPr>
            <w:r>
              <w:rPr>
                <w:szCs w:val="22"/>
              </w:rPr>
              <w:t>3.23</w:t>
            </w:r>
            <w:r w:rsidR="00485880">
              <w:rPr>
                <w:szCs w:val="22"/>
              </w:rPr>
              <w:t>E-</w:t>
            </w:r>
            <w:r>
              <w:rPr>
                <w:szCs w:val="22"/>
              </w:rPr>
              <w:t>1</w:t>
            </w:r>
            <w:r w:rsidR="00085EE4">
              <w:rPr>
                <w:szCs w:val="22"/>
              </w:rPr>
              <w:t>3</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485880" w:rsidP="00DD13EF">
            <w:pPr>
              <w:widowControl w:val="0"/>
              <w:spacing w:before="84" w:after="47"/>
              <w:jc w:val="center"/>
              <w:rPr>
                <w:szCs w:val="22"/>
              </w:rPr>
            </w:pPr>
            <w:r>
              <w:rPr>
                <w:szCs w:val="22"/>
              </w:rPr>
              <w:t>10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F9069C" w:rsidP="00DD13EF">
            <w:pPr>
              <w:widowControl w:val="0"/>
              <w:spacing w:before="84" w:after="47"/>
              <w:jc w:val="center"/>
              <w:rPr>
                <w:szCs w:val="22"/>
              </w:rPr>
            </w:pPr>
            <w:r w:rsidRPr="00BB6E62">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8F2C05" w:rsidP="008F2C05">
            <w:pPr>
              <w:jc w:val="center"/>
            </w:pPr>
            <w:r>
              <w:t>6.94</w:t>
            </w:r>
            <w:r w:rsidR="00485880">
              <w:t>E-</w:t>
            </w:r>
            <w:r>
              <w:t>17</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085EE4" w:rsidP="008F2C05">
            <w:pPr>
              <w:jc w:val="center"/>
            </w:pPr>
            <w:r>
              <w:t>1.</w:t>
            </w:r>
            <w:r w:rsidR="008F2C05">
              <w:t>22</w:t>
            </w:r>
            <w:r w:rsidR="00485880">
              <w:t>E-</w:t>
            </w:r>
            <w:r w:rsidR="008F2C05">
              <w:t>1</w:t>
            </w:r>
            <w:r>
              <w:t>6</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085EE4" w:rsidP="008F2C05">
            <w:pPr>
              <w:jc w:val="center"/>
            </w:pPr>
            <w:r>
              <w:t>4</w:t>
            </w:r>
            <w:r w:rsidR="008F2C05">
              <w:t>.61</w:t>
            </w:r>
            <w:r w:rsidR="00485880">
              <w:t>E-</w:t>
            </w:r>
            <w:r w:rsidR="008F2C05">
              <w:t>15</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vMerge/>
            <w:tcBorders>
              <w:left w:val="single" w:sz="7" w:space="0" w:color="000000"/>
              <w:bottom w:val="single" w:sz="7" w:space="0" w:color="000000"/>
              <w:right w:val="single" w:sz="8" w:space="0" w:color="000000"/>
            </w:tcBorders>
            <w:vAlign w:val="center"/>
          </w:tcPr>
          <w:p w:rsidR="00F9069C" w:rsidRPr="000349BB" w:rsidRDefault="00F9069C" w:rsidP="00DD13EF">
            <w:pPr>
              <w:widowControl w:val="0"/>
              <w:spacing w:before="84" w:after="47"/>
              <w:jc w:val="left"/>
              <w:rPr>
                <w:szCs w:val="22"/>
              </w:rPr>
            </w:pP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F9069C" w:rsidRPr="000349BB" w:rsidRDefault="00F9069C" w:rsidP="00DD13EF">
            <w:pPr>
              <w:widowControl w:val="0"/>
              <w:spacing w:before="84" w:after="47"/>
              <w:jc w:val="left"/>
              <w:rPr>
                <w:b/>
                <w:szCs w:val="22"/>
              </w:rPr>
            </w:pPr>
            <w:r w:rsidRPr="000349BB">
              <w:rPr>
                <w:b/>
                <w:szCs w:val="22"/>
              </w:rPr>
              <w:t>Dermal (High end)</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085EE4" w:rsidP="00DD13EF">
            <w:pPr>
              <w:widowControl w:val="0"/>
              <w:spacing w:before="84" w:after="47"/>
              <w:jc w:val="center"/>
              <w:rPr>
                <w:szCs w:val="22"/>
              </w:rPr>
            </w:pPr>
            <w:r>
              <w:rPr>
                <w:szCs w:val="22"/>
              </w:rPr>
              <w:t>1123.5</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085EE4" w:rsidP="00DD13EF">
            <w:pPr>
              <w:widowControl w:val="0"/>
              <w:spacing w:before="84" w:after="47"/>
              <w:jc w:val="center"/>
              <w:rPr>
                <w:szCs w:val="22"/>
              </w:rPr>
            </w:pPr>
            <w:r>
              <w:rPr>
                <w:szCs w:val="22"/>
              </w:rPr>
              <w:t>10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F9069C" w:rsidP="00DD13EF">
            <w:pPr>
              <w:widowControl w:val="0"/>
              <w:spacing w:before="84" w:after="47"/>
              <w:jc w:val="center"/>
              <w:rPr>
                <w:szCs w:val="22"/>
              </w:rPr>
            </w:pPr>
            <w:r w:rsidRPr="00BB6E62">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102CC8">
            <w:pPr>
              <w:jc w:val="center"/>
            </w:pPr>
            <w:r>
              <w:t>0.241</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102CC8">
            <w:pPr>
              <w:jc w:val="center"/>
            </w:pPr>
            <w:r>
              <w:t>0.422</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485880" w:rsidP="00102CC8">
            <w:pPr>
              <w:jc w:val="center"/>
            </w:pPr>
            <w:r>
              <w:t>16</w:t>
            </w:r>
            <w:r w:rsidR="00102CC8">
              <w:t>.05</w:t>
            </w:r>
          </w:p>
        </w:tc>
      </w:tr>
      <w:tr w:rsidR="00102CC8"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vMerge w:val="restart"/>
            <w:tcBorders>
              <w:top w:val="single" w:sz="7" w:space="0" w:color="000000"/>
              <w:left w:val="single" w:sz="7" w:space="0" w:color="000000"/>
              <w:right w:val="single" w:sz="8" w:space="0" w:color="000000"/>
            </w:tcBorders>
            <w:vAlign w:val="center"/>
          </w:tcPr>
          <w:p w:rsidR="00102CC8" w:rsidRPr="000349BB" w:rsidRDefault="00102CC8" w:rsidP="00535219">
            <w:pPr>
              <w:widowControl w:val="0"/>
              <w:spacing w:before="84" w:after="47"/>
              <w:jc w:val="left"/>
              <w:rPr>
                <w:szCs w:val="22"/>
              </w:rPr>
            </w:pPr>
            <w:r w:rsidRPr="000349BB">
              <w:rPr>
                <w:szCs w:val="22"/>
              </w:rPr>
              <w:t>Unloading raw material from drums</w:t>
            </w: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102CC8" w:rsidRPr="000349BB" w:rsidRDefault="00102CC8" w:rsidP="00535219">
            <w:pPr>
              <w:widowControl w:val="0"/>
              <w:spacing w:before="84" w:after="47"/>
              <w:jc w:val="left"/>
              <w:rPr>
                <w:b/>
                <w:szCs w:val="22"/>
              </w:rPr>
            </w:pPr>
            <w:r w:rsidRPr="000349BB">
              <w:rPr>
                <w:b/>
                <w:szCs w:val="22"/>
              </w:rPr>
              <w:t>Inhalation (Worst case)</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8F2C05" w:rsidP="00535219">
            <w:pPr>
              <w:widowControl w:val="0"/>
              <w:spacing w:before="84" w:after="47"/>
              <w:jc w:val="center"/>
              <w:rPr>
                <w:szCs w:val="22"/>
              </w:rPr>
            </w:pPr>
            <w:r>
              <w:rPr>
                <w:szCs w:val="22"/>
              </w:rPr>
              <w:t>5.82E-10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102CC8" w:rsidP="00535219">
            <w:pPr>
              <w:widowControl w:val="0"/>
              <w:spacing w:before="84" w:after="47"/>
              <w:jc w:val="center"/>
              <w:rPr>
                <w:szCs w:val="22"/>
              </w:rPr>
            </w:pPr>
            <w:r w:rsidRPr="00BB6E62">
              <w:rPr>
                <w:szCs w:val="22"/>
              </w:rPr>
              <w:t>50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102CC8" w:rsidP="00535219">
            <w:pPr>
              <w:widowControl w:val="0"/>
              <w:spacing w:before="84" w:after="47"/>
              <w:jc w:val="center"/>
              <w:rPr>
                <w:szCs w:val="22"/>
              </w:rPr>
            </w:pPr>
            <w:r w:rsidRPr="00BB6E62">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8F2C05" w:rsidP="008F2C05">
            <w:pPr>
              <w:jc w:val="center"/>
            </w:pPr>
            <w:r>
              <w:t>6.51</w:t>
            </w:r>
            <w:r w:rsidR="00102CC8">
              <w:t>E-</w:t>
            </w:r>
            <w:r>
              <w:t>13</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8F2C05" w:rsidP="008F2C05">
            <w:pPr>
              <w:jc w:val="center"/>
            </w:pPr>
            <w:r>
              <w:t>1.14</w:t>
            </w:r>
            <w:r w:rsidR="00102CC8">
              <w:t>E-</w:t>
            </w:r>
            <w:r>
              <w:t>12</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8F2C05" w:rsidP="008F2C05">
            <w:pPr>
              <w:jc w:val="center"/>
            </w:pPr>
            <w:r>
              <w:t>8.32</w:t>
            </w:r>
            <w:r w:rsidR="00102CC8">
              <w:t>E-</w:t>
            </w:r>
            <w:r>
              <w:t>12</w:t>
            </w:r>
          </w:p>
        </w:tc>
      </w:tr>
      <w:tr w:rsidR="00074B51"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vMerge/>
            <w:tcBorders>
              <w:left w:val="single" w:sz="7" w:space="0" w:color="000000"/>
              <w:bottom w:val="single" w:sz="7" w:space="0" w:color="000000"/>
              <w:right w:val="single" w:sz="8" w:space="0" w:color="000000"/>
            </w:tcBorders>
            <w:vAlign w:val="center"/>
          </w:tcPr>
          <w:p w:rsidR="00074B51" w:rsidRPr="000349BB" w:rsidRDefault="00074B51" w:rsidP="00535219">
            <w:pPr>
              <w:widowControl w:val="0"/>
              <w:spacing w:before="84" w:after="47"/>
              <w:jc w:val="left"/>
              <w:rPr>
                <w:szCs w:val="22"/>
              </w:rPr>
            </w:pP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074B51" w:rsidRPr="000349BB" w:rsidRDefault="00074B51" w:rsidP="00535219">
            <w:pPr>
              <w:widowControl w:val="0"/>
              <w:spacing w:before="84" w:after="47"/>
              <w:jc w:val="left"/>
              <w:rPr>
                <w:b/>
                <w:szCs w:val="22"/>
              </w:rPr>
            </w:pPr>
            <w:r w:rsidRPr="000349BB">
              <w:rPr>
                <w:b/>
                <w:szCs w:val="22"/>
              </w:rPr>
              <w:t>Dermal (High end)</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Pr="00BB6E62" w:rsidRDefault="00102CC8" w:rsidP="00535219">
            <w:pPr>
              <w:widowControl w:val="0"/>
              <w:spacing w:before="84" w:after="47"/>
              <w:jc w:val="center"/>
              <w:rPr>
                <w:szCs w:val="22"/>
              </w:rPr>
            </w:pPr>
            <w:r>
              <w:rPr>
                <w:szCs w:val="22"/>
              </w:rPr>
              <w:t>1123.5</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Pr="00BB6E62" w:rsidRDefault="00074B51" w:rsidP="00535219">
            <w:pPr>
              <w:widowControl w:val="0"/>
              <w:spacing w:before="84" w:after="47"/>
              <w:jc w:val="center"/>
              <w:rPr>
                <w:szCs w:val="22"/>
              </w:rPr>
            </w:pPr>
            <w:r w:rsidRPr="00BB6E62">
              <w:rPr>
                <w:szCs w:val="22"/>
              </w:rPr>
              <w:t>50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Pr="00BB6E62" w:rsidRDefault="00074B51" w:rsidP="00535219">
            <w:pPr>
              <w:widowControl w:val="0"/>
              <w:spacing w:before="84" w:after="47"/>
              <w:jc w:val="center"/>
              <w:rPr>
                <w:szCs w:val="22"/>
              </w:rPr>
            </w:pPr>
            <w:r w:rsidRPr="00BB6E62">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Pr="00BB6E62" w:rsidRDefault="00102CC8" w:rsidP="00535219">
            <w:pPr>
              <w:jc w:val="center"/>
            </w:pPr>
            <w:r>
              <w:t>1.256</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Pr="00BB6E62" w:rsidRDefault="00102CC8" w:rsidP="00535219">
            <w:pPr>
              <w:jc w:val="center"/>
            </w:pPr>
            <w:r>
              <w:t>2.199</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Pr="00BB6E62" w:rsidRDefault="00102CC8" w:rsidP="00535219">
            <w:pPr>
              <w:jc w:val="center"/>
            </w:pPr>
            <w:r>
              <w:t>16.5</w:t>
            </w:r>
          </w:p>
        </w:tc>
      </w:tr>
      <w:tr w:rsidR="008F2C05" w:rsidTr="0053521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tcBorders>
              <w:left w:val="single" w:sz="7" w:space="0" w:color="000000"/>
              <w:bottom w:val="single" w:sz="7" w:space="0" w:color="000000"/>
              <w:right w:val="single" w:sz="8" w:space="0" w:color="000000"/>
            </w:tcBorders>
            <w:vAlign w:val="center"/>
          </w:tcPr>
          <w:p w:rsidR="008F2C05" w:rsidRPr="000349BB" w:rsidRDefault="008F2C05" w:rsidP="00535219">
            <w:pPr>
              <w:widowControl w:val="0"/>
              <w:spacing w:before="84" w:after="47"/>
              <w:jc w:val="left"/>
              <w:rPr>
                <w:szCs w:val="22"/>
              </w:rPr>
            </w:pPr>
            <w:r>
              <w:rPr>
                <w:szCs w:val="22"/>
              </w:rPr>
              <w:t>Mixing operation</w:t>
            </w: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8F2C05" w:rsidRPr="000349BB" w:rsidRDefault="008F2C05" w:rsidP="00535219">
            <w:pPr>
              <w:widowControl w:val="0"/>
              <w:spacing w:before="84" w:after="47"/>
              <w:jc w:val="left"/>
              <w:rPr>
                <w:b/>
                <w:szCs w:val="22"/>
              </w:rPr>
            </w:pPr>
            <w:r>
              <w:rPr>
                <w:b/>
                <w:szCs w:val="22"/>
              </w:rPr>
              <w:t>Inhalation (Worst case)</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F2C05" w:rsidRDefault="008F2C05" w:rsidP="00535219">
            <w:pPr>
              <w:widowControl w:val="0"/>
              <w:spacing w:before="84" w:after="47"/>
              <w:jc w:val="center"/>
              <w:rPr>
                <w:szCs w:val="22"/>
              </w:rPr>
            </w:pPr>
            <w:r>
              <w:rPr>
                <w:szCs w:val="22"/>
              </w:rPr>
              <w:t>2.68E-12</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F2C05" w:rsidRPr="00BB6E62" w:rsidRDefault="008F2C05" w:rsidP="00535219">
            <w:pPr>
              <w:widowControl w:val="0"/>
              <w:spacing w:before="84" w:after="47"/>
              <w:jc w:val="center"/>
              <w:rPr>
                <w:szCs w:val="22"/>
              </w:rPr>
            </w:pPr>
            <w:r>
              <w:rPr>
                <w:szCs w:val="22"/>
              </w:rPr>
              <w:t>50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F2C05" w:rsidRPr="00BB6E62" w:rsidRDefault="008F2C05" w:rsidP="00535219">
            <w:pPr>
              <w:widowControl w:val="0"/>
              <w:spacing w:before="84" w:after="47"/>
              <w:jc w:val="center"/>
              <w:rPr>
                <w:szCs w:val="22"/>
              </w:rPr>
            </w:pPr>
            <w:r>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F2C05" w:rsidRDefault="008F2C05" w:rsidP="00535219">
            <w:pPr>
              <w:jc w:val="center"/>
            </w:pPr>
            <w:r>
              <w:rPr>
                <w:szCs w:val="22"/>
              </w:rPr>
              <w:t>2.99E-15</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F2C05" w:rsidRDefault="008F2C05" w:rsidP="00535219">
            <w:pPr>
              <w:jc w:val="center"/>
            </w:pPr>
            <w:r>
              <w:t>5.24E-15</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F2C05" w:rsidRDefault="008F2C05" w:rsidP="00535219">
            <w:pPr>
              <w:jc w:val="center"/>
            </w:pPr>
            <w:r>
              <w:t>3.83E-14</w:t>
            </w:r>
          </w:p>
        </w:tc>
      </w:tr>
      <w:tr w:rsidR="00102CC8"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vMerge w:val="restart"/>
            <w:tcBorders>
              <w:top w:val="single" w:sz="7" w:space="0" w:color="000000"/>
              <w:left w:val="single" w:sz="7" w:space="0" w:color="000000"/>
              <w:right w:val="single" w:sz="8" w:space="0" w:color="000000"/>
            </w:tcBorders>
            <w:vAlign w:val="center"/>
          </w:tcPr>
          <w:p w:rsidR="00102CC8" w:rsidRPr="000349BB" w:rsidRDefault="00102CC8" w:rsidP="00DD13EF">
            <w:pPr>
              <w:widowControl w:val="0"/>
              <w:spacing w:before="84" w:after="47"/>
              <w:jc w:val="left"/>
              <w:rPr>
                <w:b/>
                <w:szCs w:val="22"/>
              </w:rPr>
            </w:pPr>
            <w:r w:rsidRPr="000349BB">
              <w:rPr>
                <w:szCs w:val="22"/>
              </w:rPr>
              <w:t>Sampling product</w:t>
            </w: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102CC8" w:rsidRPr="000349BB" w:rsidRDefault="00102CC8" w:rsidP="00DD13EF">
            <w:pPr>
              <w:widowControl w:val="0"/>
              <w:spacing w:before="84" w:after="47"/>
              <w:jc w:val="left"/>
              <w:rPr>
                <w:b/>
                <w:szCs w:val="22"/>
              </w:rPr>
            </w:pPr>
            <w:r w:rsidRPr="000349BB">
              <w:rPr>
                <w:b/>
                <w:szCs w:val="22"/>
              </w:rPr>
              <w:t>Inhalation (Worst case)</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8F2C05" w:rsidP="00DD13EF">
            <w:pPr>
              <w:widowControl w:val="0"/>
              <w:spacing w:before="84" w:after="47"/>
              <w:jc w:val="center"/>
              <w:rPr>
                <w:szCs w:val="22"/>
              </w:rPr>
            </w:pPr>
            <w:r>
              <w:rPr>
                <w:szCs w:val="22"/>
              </w:rPr>
              <w:t>2.68E-12</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102CC8" w:rsidP="00DD13EF">
            <w:pPr>
              <w:widowControl w:val="0"/>
              <w:spacing w:before="84" w:after="47"/>
              <w:jc w:val="center"/>
              <w:rPr>
                <w:szCs w:val="22"/>
              </w:rPr>
            </w:pPr>
            <w:r w:rsidRPr="00BB6E62">
              <w:rPr>
                <w:szCs w:val="22"/>
              </w:rPr>
              <w:t>50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Pr="00BB6E62" w:rsidRDefault="00102CC8" w:rsidP="00DD13EF">
            <w:pPr>
              <w:widowControl w:val="0"/>
              <w:spacing w:before="84" w:after="47"/>
              <w:jc w:val="center"/>
              <w:rPr>
                <w:szCs w:val="22"/>
              </w:rPr>
            </w:pPr>
            <w:r w:rsidRPr="00BB6E62">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Default="008F2C05" w:rsidP="008F2C05">
            <w:pPr>
              <w:jc w:val="center"/>
            </w:pPr>
            <w:r>
              <w:rPr>
                <w:szCs w:val="22"/>
              </w:rPr>
              <w:t>2.99</w:t>
            </w:r>
            <w:r w:rsidR="00102CC8">
              <w:rPr>
                <w:szCs w:val="22"/>
              </w:rPr>
              <w:t>E-</w:t>
            </w:r>
            <w:r>
              <w:rPr>
                <w:szCs w:val="22"/>
              </w:rPr>
              <w:t>1</w:t>
            </w:r>
            <w:r w:rsidR="00102CC8">
              <w:rPr>
                <w:szCs w:val="22"/>
              </w:rPr>
              <w:t>5</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Default="008F2C05" w:rsidP="008F2C05">
            <w:pPr>
              <w:jc w:val="center"/>
            </w:pPr>
            <w:r>
              <w:t>5.24</w:t>
            </w:r>
            <w:r w:rsidR="00102CC8">
              <w:t>E-</w:t>
            </w:r>
            <w:r>
              <w:t>1</w:t>
            </w:r>
            <w:r w:rsidR="00102CC8">
              <w:t>5</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2CC8" w:rsidRDefault="008F2C05" w:rsidP="008F2C05">
            <w:pPr>
              <w:jc w:val="center"/>
            </w:pPr>
            <w:r>
              <w:t>3.83</w:t>
            </w:r>
            <w:r w:rsidR="00102CC8">
              <w:t>E-</w:t>
            </w:r>
            <w:r>
              <w:t>1</w:t>
            </w:r>
            <w:r w:rsidR="00102CC8">
              <w:t>4</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vMerge/>
            <w:tcBorders>
              <w:left w:val="single" w:sz="7" w:space="0" w:color="000000"/>
              <w:bottom w:val="single" w:sz="7" w:space="0" w:color="000000"/>
              <w:right w:val="single" w:sz="8" w:space="0" w:color="000000"/>
            </w:tcBorders>
            <w:vAlign w:val="center"/>
          </w:tcPr>
          <w:p w:rsidR="00F9069C" w:rsidRPr="000349BB" w:rsidRDefault="00F9069C" w:rsidP="00DD13EF">
            <w:pPr>
              <w:widowControl w:val="0"/>
              <w:spacing w:before="84" w:after="47"/>
              <w:jc w:val="left"/>
              <w:rPr>
                <w:szCs w:val="22"/>
              </w:rPr>
            </w:pP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F9069C" w:rsidRPr="000349BB" w:rsidRDefault="00F9069C" w:rsidP="00DD13EF">
            <w:pPr>
              <w:widowControl w:val="0"/>
              <w:spacing w:before="84" w:after="47"/>
              <w:jc w:val="left"/>
              <w:rPr>
                <w:b/>
                <w:szCs w:val="22"/>
              </w:rPr>
            </w:pPr>
            <w:r w:rsidRPr="000349BB">
              <w:rPr>
                <w:b/>
                <w:szCs w:val="22"/>
              </w:rPr>
              <w:t>Dermal (High end)</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DD13EF">
            <w:pPr>
              <w:widowControl w:val="0"/>
              <w:spacing w:before="84" w:after="47"/>
              <w:jc w:val="center"/>
              <w:rPr>
                <w:szCs w:val="22"/>
              </w:rPr>
            </w:pPr>
            <w:r>
              <w:rPr>
                <w:szCs w:val="22"/>
              </w:rPr>
              <w:t>561.75</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F9069C" w:rsidP="00DD13EF">
            <w:pPr>
              <w:widowControl w:val="0"/>
              <w:spacing w:before="84" w:after="47"/>
              <w:jc w:val="center"/>
              <w:rPr>
                <w:szCs w:val="22"/>
              </w:rPr>
            </w:pPr>
            <w:r w:rsidRPr="00BB6E62">
              <w:rPr>
                <w:szCs w:val="22"/>
              </w:rPr>
              <w:t>50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F9069C" w:rsidP="00DD13EF">
            <w:pPr>
              <w:widowControl w:val="0"/>
              <w:spacing w:before="84" w:after="47"/>
              <w:jc w:val="center"/>
              <w:rPr>
                <w:szCs w:val="22"/>
              </w:rPr>
            </w:pPr>
            <w:r w:rsidRPr="00BB6E62">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485880" w:rsidP="00102CC8">
            <w:pPr>
              <w:jc w:val="center"/>
            </w:pPr>
            <w:r>
              <w:t>0.</w:t>
            </w:r>
            <w:r w:rsidR="00102CC8">
              <w:t>628</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102CC8">
            <w:pPr>
              <w:jc w:val="center"/>
            </w:pPr>
            <w:r>
              <w:t>1.099</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102CC8">
            <w:pPr>
              <w:jc w:val="center"/>
            </w:pPr>
            <w:r>
              <w:t>8.025</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vMerge w:val="restart"/>
            <w:tcBorders>
              <w:top w:val="single" w:sz="7" w:space="0" w:color="000000"/>
              <w:left w:val="single" w:sz="7" w:space="0" w:color="000000"/>
              <w:right w:val="single" w:sz="8" w:space="0" w:color="000000"/>
            </w:tcBorders>
            <w:vAlign w:val="center"/>
          </w:tcPr>
          <w:p w:rsidR="00F9069C" w:rsidRPr="000349BB" w:rsidRDefault="00F9069C" w:rsidP="00DD13EF">
            <w:pPr>
              <w:widowControl w:val="0"/>
              <w:spacing w:before="84" w:after="47"/>
              <w:jc w:val="left"/>
              <w:rPr>
                <w:szCs w:val="22"/>
              </w:rPr>
            </w:pPr>
            <w:r w:rsidRPr="000349BB">
              <w:rPr>
                <w:szCs w:val="22"/>
              </w:rPr>
              <w:t>Loading product into containers</w:t>
            </w: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F9069C" w:rsidRPr="000349BB" w:rsidRDefault="00F9069C" w:rsidP="00DD13EF">
            <w:pPr>
              <w:widowControl w:val="0"/>
              <w:spacing w:before="84" w:after="47"/>
              <w:jc w:val="left"/>
              <w:rPr>
                <w:b/>
                <w:szCs w:val="22"/>
              </w:rPr>
            </w:pPr>
            <w:r w:rsidRPr="000349BB">
              <w:rPr>
                <w:b/>
                <w:szCs w:val="22"/>
              </w:rPr>
              <w:t>Inhalation (Worst case)</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102CC8">
            <w:pPr>
              <w:widowControl w:val="0"/>
              <w:spacing w:before="84" w:after="47"/>
              <w:jc w:val="center"/>
              <w:rPr>
                <w:szCs w:val="22"/>
              </w:rPr>
            </w:pPr>
            <w:r>
              <w:rPr>
                <w:szCs w:val="22"/>
              </w:rPr>
              <w:t>2.91E-09</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F9069C" w:rsidP="00DD13EF">
            <w:pPr>
              <w:widowControl w:val="0"/>
              <w:spacing w:before="84" w:after="47"/>
              <w:jc w:val="center"/>
              <w:rPr>
                <w:szCs w:val="22"/>
              </w:rPr>
            </w:pPr>
            <w:r w:rsidRPr="00BB6E62">
              <w:rPr>
                <w:szCs w:val="22"/>
              </w:rPr>
              <w:t>50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F9069C" w:rsidP="00DD13EF">
            <w:pPr>
              <w:widowControl w:val="0"/>
              <w:spacing w:before="84" w:after="47"/>
              <w:jc w:val="center"/>
              <w:rPr>
                <w:szCs w:val="22"/>
              </w:rPr>
            </w:pPr>
            <w:r w:rsidRPr="00BB6E62">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64451C">
            <w:pPr>
              <w:jc w:val="center"/>
            </w:pPr>
            <w:r>
              <w:t>3.25</w:t>
            </w:r>
            <w:r w:rsidR="00592465">
              <w:t>E-1</w:t>
            </w:r>
            <w:r w:rsidR="0064451C">
              <w:t>2</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8F2C05">
            <w:pPr>
              <w:jc w:val="center"/>
            </w:pPr>
            <w:r>
              <w:t>5.7</w:t>
            </w:r>
            <w:r w:rsidR="008F2C05">
              <w:t>0</w:t>
            </w:r>
            <w:r w:rsidR="00592465">
              <w:t>E-1</w:t>
            </w:r>
            <w:r w:rsidR="0064451C">
              <w:t>2</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64451C" w:rsidP="0064451C">
            <w:pPr>
              <w:jc w:val="center"/>
            </w:pPr>
            <w:r>
              <w:t>4</w:t>
            </w:r>
            <w:r w:rsidR="00102CC8">
              <w:t>.16</w:t>
            </w:r>
            <w:r w:rsidR="00592465">
              <w:t>E-1</w:t>
            </w:r>
            <w:r>
              <w:t>1</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vMerge/>
            <w:tcBorders>
              <w:left w:val="single" w:sz="7" w:space="0" w:color="000000"/>
              <w:bottom w:val="single" w:sz="7" w:space="0" w:color="000000"/>
              <w:right w:val="single" w:sz="8" w:space="0" w:color="000000"/>
            </w:tcBorders>
            <w:vAlign w:val="center"/>
          </w:tcPr>
          <w:p w:rsidR="00F9069C" w:rsidRPr="000349BB" w:rsidRDefault="00F9069C" w:rsidP="00DD13EF">
            <w:pPr>
              <w:widowControl w:val="0"/>
              <w:spacing w:before="84" w:after="47"/>
              <w:jc w:val="left"/>
              <w:rPr>
                <w:szCs w:val="22"/>
              </w:rPr>
            </w:pP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F9069C" w:rsidRPr="000349BB" w:rsidRDefault="00F9069C" w:rsidP="00DD13EF">
            <w:pPr>
              <w:widowControl w:val="0"/>
              <w:spacing w:before="84" w:after="47"/>
              <w:jc w:val="left"/>
              <w:rPr>
                <w:b/>
                <w:szCs w:val="22"/>
              </w:rPr>
            </w:pPr>
            <w:r w:rsidRPr="000349BB">
              <w:rPr>
                <w:b/>
                <w:szCs w:val="22"/>
              </w:rPr>
              <w:t>Dermal (High end)</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DD13EF">
            <w:pPr>
              <w:widowControl w:val="0"/>
              <w:spacing w:before="84" w:after="47"/>
              <w:jc w:val="center"/>
              <w:rPr>
                <w:szCs w:val="22"/>
              </w:rPr>
            </w:pPr>
            <w:r>
              <w:rPr>
                <w:szCs w:val="22"/>
              </w:rPr>
              <w:t>112.4</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F9069C" w:rsidP="00DD13EF">
            <w:pPr>
              <w:widowControl w:val="0"/>
              <w:spacing w:before="84" w:after="47"/>
              <w:jc w:val="center"/>
              <w:rPr>
                <w:szCs w:val="22"/>
              </w:rPr>
            </w:pPr>
            <w:r w:rsidRPr="00BB6E62">
              <w:rPr>
                <w:szCs w:val="22"/>
              </w:rPr>
              <w:t>50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F9069C" w:rsidP="00DD13EF">
            <w:pPr>
              <w:widowControl w:val="0"/>
              <w:spacing w:before="84" w:after="47"/>
              <w:jc w:val="center"/>
              <w:rPr>
                <w:szCs w:val="22"/>
              </w:rPr>
            </w:pPr>
            <w:r w:rsidRPr="00BB6E62">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102CC8" w:rsidP="00102CC8">
            <w:pPr>
              <w:jc w:val="center"/>
            </w:pPr>
            <w:r>
              <w:t>0.126</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592465" w:rsidP="00102CC8">
            <w:pPr>
              <w:jc w:val="center"/>
            </w:pPr>
            <w:r>
              <w:t>0.</w:t>
            </w:r>
            <w:r w:rsidR="00102CC8">
              <w:t>220</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069C" w:rsidRPr="00BB6E62" w:rsidRDefault="00AA5FC9" w:rsidP="00102CC8">
            <w:pPr>
              <w:jc w:val="center"/>
            </w:pPr>
            <w:r>
              <w:t>1.</w:t>
            </w:r>
            <w:r w:rsidR="00102CC8">
              <w:t>605</w:t>
            </w:r>
          </w:p>
        </w:tc>
      </w:tr>
      <w:tr w:rsidR="00074B51"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288"/>
        </w:trPr>
        <w:tc>
          <w:tcPr>
            <w:tcW w:w="1260" w:type="dxa"/>
            <w:gridSpan w:val="2"/>
            <w:tcBorders>
              <w:left w:val="single" w:sz="7" w:space="0" w:color="000000"/>
              <w:bottom w:val="single" w:sz="7" w:space="0" w:color="000000"/>
              <w:right w:val="single" w:sz="8" w:space="0" w:color="000000"/>
            </w:tcBorders>
            <w:vAlign w:val="center"/>
          </w:tcPr>
          <w:p w:rsidR="00074B51" w:rsidRPr="000349BB" w:rsidRDefault="00074B51" w:rsidP="00DD13EF">
            <w:pPr>
              <w:widowControl w:val="0"/>
              <w:spacing w:before="84" w:after="47"/>
              <w:jc w:val="left"/>
              <w:rPr>
                <w:szCs w:val="22"/>
              </w:rPr>
            </w:pPr>
            <w:r>
              <w:rPr>
                <w:szCs w:val="22"/>
              </w:rPr>
              <w:lastRenderedPageBreak/>
              <w:t>Equipment cleaning</w:t>
            </w:r>
          </w:p>
        </w:tc>
        <w:tc>
          <w:tcPr>
            <w:tcW w:w="1260" w:type="dxa"/>
            <w:gridSpan w:val="3"/>
            <w:tcBorders>
              <w:top w:val="single" w:sz="7" w:space="0" w:color="000000"/>
              <w:left w:val="single" w:sz="7" w:space="0" w:color="000000"/>
              <w:bottom w:val="single" w:sz="7" w:space="0" w:color="000000"/>
              <w:right w:val="single" w:sz="8" w:space="0" w:color="000000"/>
            </w:tcBorders>
            <w:vAlign w:val="center"/>
          </w:tcPr>
          <w:p w:rsidR="00074B51" w:rsidRPr="000349BB" w:rsidRDefault="00074B51" w:rsidP="00DD13EF">
            <w:pPr>
              <w:widowControl w:val="0"/>
              <w:spacing w:before="84" w:after="47"/>
              <w:jc w:val="left"/>
              <w:rPr>
                <w:b/>
                <w:szCs w:val="22"/>
              </w:rPr>
            </w:pPr>
            <w:r w:rsidRPr="000349BB">
              <w:rPr>
                <w:b/>
                <w:szCs w:val="22"/>
              </w:rPr>
              <w:t>Inhalation (Worst case)</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Default="008F2C05" w:rsidP="00DD13EF">
            <w:pPr>
              <w:widowControl w:val="0"/>
              <w:spacing w:before="84" w:after="47"/>
              <w:jc w:val="center"/>
              <w:rPr>
                <w:szCs w:val="22"/>
              </w:rPr>
            </w:pPr>
            <w:r>
              <w:rPr>
                <w:szCs w:val="22"/>
              </w:rPr>
              <w:t>4.75E-11</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Pr="00BB6E62" w:rsidRDefault="00102CC8" w:rsidP="00DD13EF">
            <w:pPr>
              <w:widowControl w:val="0"/>
              <w:spacing w:before="84" w:after="47"/>
              <w:jc w:val="center"/>
              <w:rPr>
                <w:szCs w:val="22"/>
              </w:rPr>
            </w:pPr>
            <w:r>
              <w:rPr>
                <w:szCs w:val="22"/>
              </w:rPr>
              <w:t>50</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Pr="00BB6E62" w:rsidRDefault="00102CC8" w:rsidP="00DD13EF">
            <w:pPr>
              <w:widowControl w:val="0"/>
              <w:spacing w:before="84" w:after="47"/>
              <w:jc w:val="center"/>
              <w:rPr>
                <w:szCs w:val="22"/>
              </w:rPr>
            </w:pPr>
            <w:r>
              <w:rPr>
                <w:szCs w:val="22"/>
              </w:rPr>
              <w:t>1</w:t>
            </w:r>
          </w:p>
        </w:tc>
        <w:tc>
          <w:tcPr>
            <w:tcW w:w="18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Default="008F2C05" w:rsidP="008F2C05">
            <w:pPr>
              <w:jc w:val="center"/>
            </w:pPr>
            <w:r>
              <w:t>5.32</w:t>
            </w:r>
            <w:r w:rsidR="00102CC8">
              <w:t>E-</w:t>
            </w:r>
            <w:r>
              <w:t>14</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Default="008F2C05" w:rsidP="008F2C05">
            <w:pPr>
              <w:jc w:val="center"/>
            </w:pPr>
            <w:r>
              <w:t>9.</w:t>
            </w:r>
            <w:r w:rsidR="00102CC8">
              <w:t>3</w:t>
            </w:r>
            <w:r>
              <w:t>1</w:t>
            </w:r>
            <w:r w:rsidR="00102CC8">
              <w:t>E-</w:t>
            </w:r>
            <w:r>
              <w:t>14</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4B51" w:rsidRDefault="008F2C05" w:rsidP="00DD13EF">
            <w:pPr>
              <w:jc w:val="center"/>
            </w:pPr>
            <w:r>
              <w:t>9.31E-14</w:t>
            </w:r>
          </w:p>
        </w:tc>
      </w:tr>
      <w:tr w:rsidR="00F9069C" w:rsidTr="00DD13EF">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tc>
          <w:tcPr>
            <w:tcW w:w="5760" w:type="dxa"/>
            <w:gridSpan w:val="13"/>
            <w:tcBorders>
              <w:top w:val="single" w:sz="7" w:space="0" w:color="000000"/>
              <w:left w:val="single" w:sz="7" w:space="0" w:color="000000"/>
              <w:bottom w:val="single" w:sz="7" w:space="0" w:color="000000"/>
              <w:right w:val="single" w:sz="4" w:space="0" w:color="auto"/>
            </w:tcBorders>
          </w:tcPr>
          <w:p w:rsidR="00F9069C" w:rsidRDefault="00F9069C" w:rsidP="00DD13EF">
            <w:pPr>
              <w:widowControl w:val="0"/>
              <w:spacing w:before="84" w:after="47"/>
              <w:rPr>
                <w:b/>
                <w:szCs w:val="22"/>
              </w:rPr>
            </w:pPr>
            <w:r>
              <w:rPr>
                <w:b/>
                <w:szCs w:val="22"/>
              </w:rPr>
              <w:t>Total number of Workers – All Sites</w:t>
            </w:r>
          </w:p>
        </w:tc>
        <w:tc>
          <w:tcPr>
            <w:tcW w:w="5130" w:type="dxa"/>
            <w:gridSpan w:val="7"/>
            <w:tcBorders>
              <w:top w:val="single" w:sz="7" w:space="0" w:color="000000"/>
              <w:left w:val="single" w:sz="4" w:space="0" w:color="auto"/>
              <w:bottom w:val="single" w:sz="7" w:space="0" w:color="000000"/>
              <w:right w:val="single" w:sz="7" w:space="0" w:color="000000"/>
            </w:tcBorders>
          </w:tcPr>
          <w:p w:rsidR="00F9069C" w:rsidRDefault="00F9069C" w:rsidP="00DD13EF">
            <w:pPr>
              <w:widowControl w:val="0"/>
              <w:spacing w:before="84" w:after="47"/>
              <w:jc w:val="right"/>
              <w:rPr>
                <w:szCs w:val="22"/>
              </w:rPr>
            </w:pPr>
            <w:r>
              <w:rPr>
                <w:szCs w:val="22"/>
              </w:rPr>
              <w:t>45</w:t>
            </w:r>
          </w:p>
        </w:tc>
      </w:tr>
      <w:tr w:rsidR="00F9069C" w:rsidTr="00DD13EF">
        <w:trPr>
          <w:trHeight w:val="431"/>
        </w:trPr>
        <w:tc>
          <w:tcPr>
            <w:tcW w:w="10890" w:type="dxa"/>
            <w:gridSpan w:val="20"/>
            <w:vAlign w:val="center"/>
          </w:tcPr>
          <w:p w:rsidR="00F9069C" w:rsidRDefault="00F9069C" w:rsidP="00DD13EF">
            <w:pPr>
              <w:jc w:val="center"/>
              <w:rPr>
                <w:b/>
              </w:rPr>
            </w:pPr>
            <w:r>
              <w:rPr>
                <w:b/>
              </w:rPr>
              <w:t>GENERAL POPULATION EXPOSURE SUMMARY (E-FAST)</w:t>
            </w:r>
          </w:p>
        </w:tc>
      </w:tr>
      <w:tr w:rsidR="00F9069C" w:rsidTr="00DD13EF">
        <w:trPr>
          <w:trHeight w:val="431"/>
        </w:trPr>
        <w:tc>
          <w:tcPr>
            <w:tcW w:w="10890" w:type="dxa"/>
            <w:gridSpan w:val="20"/>
            <w:vAlign w:val="center"/>
          </w:tcPr>
          <w:p w:rsidR="00F9069C" w:rsidRPr="00C654C1" w:rsidRDefault="00F9069C" w:rsidP="00DD13EF">
            <w:pPr>
              <w:autoSpaceDE w:val="0"/>
              <w:autoSpaceDN w:val="0"/>
              <w:adjustRightInd w:val="0"/>
              <w:jc w:val="left"/>
              <w:rPr>
                <w:szCs w:val="22"/>
                <w:lang w:eastAsia="zh-CN"/>
              </w:rPr>
            </w:pPr>
            <w:r w:rsidRPr="00B113DB">
              <w:rPr>
                <w:szCs w:val="22"/>
                <w:u w:val="single"/>
                <w:lang w:eastAsia="zh-CN"/>
              </w:rPr>
              <w:t>Drum handling</w:t>
            </w:r>
            <w:r>
              <w:rPr>
                <w:szCs w:val="22"/>
                <w:lang w:eastAsia="zh-CN"/>
              </w:rPr>
              <w:t xml:space="preserve">: </w:t>
            </w:r>
            <w:r w:rsidRPr="00C654C1">
              <w:rPr>
                <w:szCs w:val="22"/>
                <w:lang w:eastAsia="zh-CN"/>
              </w:rPr>
              <w:t xml:space="preserve">The total annual quantity of PMN substance (based on </w:t>
            </w:r>
            <w:r w:rsidR="00602547">
              <w:rPr>
                <w:szCs w:val="22"/>
                <w:lang w:eastAsia="zh-CN"/>
              </w:rPr>
              <w:t>10</w:t>
            </w:r>
            <w:r w:rsidRPr="00C654C1">
              <w:rPr>
                <w:szCs w:val="22"/>
                <w:lang w:eastAsia="zh-CN"/>
              </w:rPr>
              <w:t>0% new chemical substance</w:t>
            </w:r>
            <w:r w:rsidR="00602547">
              <w:rPr>
                <w:szCs w:val="22"/>
                <w:lang w:eastAsia="zh-CN"/>
              </w:rPr>
              <w:t xml:space="preserve">) </w:t>
            </w:r>
            <w:r w:rsidR="00602547" w:rsidRPr="00C654C1">
              <w:rPr>
                <w:szCs w:val="22"/>
                <w:lang w:eastAsia="zh-CN"/>
              </w:rPr>
              <w:t>for processing wi</w:t>
            </w:r>
            <w:r w:rsidR="00602547">
              <w:rPr>
                <w:szCs w:val="22"/>
                <w:lang w:eastAsia="zh-CN"/>
              </w:rPr>
              <w:t>l</w:t>
            </w:r>
            <w:r w:rsidR="00602547" w:rsidRPr="00C654C1">
              <w:rPr>
                <w:szCs w:val="22"/>
                <w:lang w:eastAsia="zh-CN"/>
              </w:rPr>
              <w:t>l be 1000 kg</w:t>
            </w:r>
            <w:r w:rsidR="00602547">
              <w:rPr>
                <w:szCs w:val="22"/>
                <w:lang w:eastAsia="zh-CN"/>
              </w:rPr>
              <w:t xml:space="preserve">. The substance is produced and used as a 50% solution in alcohol or aqueous solvents, i.e., total amount of solutions processed will be 2000kg, </w:t>
            </w:r>
            <w:r w:rsidRPr="00C654C1">
              <w:rPr>
                <w:szCs w:val="22"/>
                <w:lang w:eastAsia="zh-CN"/>
              </w:rPr>
              <w:t xml:space="preserve">stored in </w:t>
            </w:r>
            <w:r w:rsidR="00602547">
              <w:rPr>
                <w:szCs w:val="22"/>
                <w:lang w:eastAsia="zh-CN"/>
              </w:rPr>
              <w:t>8</w:t>
            </w:r>
            <w:r w:rsidRPr="00C654C1">
              <w:rPr>
                <w:szCs w:val="22"/>
                <w:lang w:eastAsia="zh-CN"/>
              </w:rPr>
              <w:t>-</w:t>
            </w:r>
            <w:r w:rsidR="00602547">
              <w:rPr>
                <w:szCs w:val="22"/>
                <w:lang w:eastAsia="zh-CN"/>
              </w:rPr>
              <w:t>12</w:t>
            </w:r>
            <w:r w:rsidRPr="00C654C1">
              <w:rPr>
                <w:szCs w:val="22"/>
                <w:lang w:eastAsia="zh-CN"/>
              </w:rPr>
              <w:t xml:space="preserve"> drums. Once the drums are emptied, they are transported (with other empty used drums) via approved transport to an approved drum reconditioning contractor who cleans, crushes and shreds the containers. The scrap metal is then recycled. </w:t>
            </w:r>
          </w:p>
          <w:p w:rsidR="00F9069C" w:rsidRPr="00C654C1" w:rsidRDefault="00F9069C" w:rsidP="00F9069C">
            <w:pPr>
              <w:numPr>
                <w:ilvl w:val="0"/>
                <w:numId w:val="2"/>
              </w:numPr>
              <w:autoSpaceDE w:val="0"/>
              <w:autoSpaceDN w:val="0"/>
              <w:adjustRightInd w:val="0"/>
              <w:jc w:val="left"/>
              <w:rPr>
                <w:szCs w:val="22"/>
                <w:lang w:eastAsia="zh-CN"/>
              </w:rPr>
            </w:pPr>
            <w:r>
              <w:rPr>
                <w:szCs w:val="22"/>
                <w:lang w:eastAsia="zh-CN"/>
              </w:rPr>
              <w:t>The a</w:t>
            </w:r>
            <w:r w:rsidRPr="00C654C1">
              <w:rPr>
                <w:szCs w:val="22"/>
                <w:lang w:eastAsia="zh-CN"/>
              </w:rPr>
              <w:t>pproved contractor for drum removal</w:t>
            </w:r>
            <w:r>
              <w:rPr>
                <w:szCs w:val="22"/>
                <w:lang w:eastAsia="zh-CN"/>
              </w:rPr>
              <w:t xml:space="preserve"> is</w:t>
            </w:r>
            <w:r w:rsidRPr="00C654C1">
              <w:rPr>
                <w:szCs w:val="22"/>
                <w:lang w:eastAsia="zh-CN"/>
              </w:rPr>
              <w:t xml:space="preserve">: Recycle Inc. East, 20-A </w:t>
            </w:r>
            <w:proofErr w:type="spellStart"/>
            <w:r w:rsidRPr="00C654C1">
              <w:rPr>
                <w:szCs w:val="22"/>
                <w:lang w:eastAsia="zh-CN"/>
              </w:rPr>
              <w:t>Harmich</w:t>
            </w:r>
            <w:proofErr w:type="spellEnd"/>
            <w:r w:rsidRPr="00C654C1">
              <w:rPr>
                <w:szCs w:val="22"/>
                <w:lang w:eastAsia="zh-CN"/>
              </w:rPr>
              <w:t xml:space="preserve"> Road, South Plainfield, N.J. 07080, EPA ID#: NJ000007153 </w:t>
            </w:r>
          </w:p>
          <w:p w:rsidR="00F9069C" w:rsidRPr="00C654C1" w:rsidRDefault="00F9069C" w:rsidP="00F9069C">
            <w:pPr>
              <w:numPr>
                <w:ilvl w:val="0"/>
                <w:numId w:val="2"/>
              </w:numPr>
              <w:autoSpaceDE w:val="0"/>
              <w:autoSpaceDN w:val="0"/>
              <w:adjustRightInd w:val="0"/>
              <w:jc w:val="left"/>
              <w:rPr>
                <w:szCs w:val="22"/>
                <w:lang w:eastAsia="zh-CN"/>
              </w:rPr>
            </w:pPr>
            <w:r w:rsidRPr="00C654C1">
              <w:rPr>
                <w:szCs w:val="22"/>
                <w:lang w:eastAsia="zh-CN"/>
              </w:rPr>
              <w:t>Drum wash waters are sent to: The Middlesex County Utility Authority</w:t>
            </w:r>
            <w:r>
              <w:rPr>
                <w:szCs w:val="22"/>
                <w:lang w:eastAsia="zh-CN"/>
              </w:rPr>
              <w:t xml:space="preserve"> (</w:t>
            </w:r>
            <w:r w:rsidRPr="00451CD9">
              <w:rPr>
                <w:b/>
                <w:szCs w:val="22"/>
                <w:lang w:eastAsia="zh-CN"/>
              </w:rPr>
              <w:t>MCUA</w:t>
            </w:r>
            <w:r>
              <w:rPr>
                <w:szCs w:val="22"/>
                <w:lang w:eastAsia="zh-CN"/>
              </w:rPr>
              <w:t>)</w:t>
            </w:r>
            <w:r w:rsidRPr="00C654C1">
              <w:rPr>
                <w:szCs w:val="22"/>
                <w:lang w:eastAsia="zh-CN"/>
              </w:rPr>
              <w:t>, P. O. Box 159, Main St., Sayre</w:t>
            </w:r>
            <w:r>
              <w:rPr>
                <w:szCs w:val="22"/>
                <w:lang w:eastAsia="zh-CN"/>
              </w:rPr>
              <w:t>ville, N.J. NJPDES#: NJ0020141.</w:t>
            </w:r>
          </w:p>
          <w:p w:rsidR="00F9069C" w:rsidRPr="00C654C1" w:rsidRDefault="00F9069C" w:rsidP="00DD13EF">
            <w:pPr>
              <w:autoSpaceDE w:val="0"/>
              <w:autoSpaceDN w:val="0"/>
              <w:adjustRightInd w:val="0"/>
              <w:jc w:val="left"/>
              <w:rPr>
                <w:szCs w:val="22"/>
                <w:lang w:eastAsia="zh-CN"/>
              </w:rPr>
            </w:pPr>
            <w:r w:rsidRPr="0005401A">
              <w:rPr>
                <w:szCs w:val="22"/>
                <w:u w:val="single"/>
                <w:lang w:eastAsia="zh-CN"/>
              </w:rPr>
              <w:t>On-Site Treatment</w:t>
            </w:r>
            <w:r w:rsidRPr="00C654C1">
              <w:rPr>
                <w:szCs w:val="22"/>
                <w:lang w:eastAsia="zh-CN"/>
              </w:rPr>
              <w:t>: All industrial wastewaters that exit the compounding facility are pretreated via a permitted, Sequencing Batch Reactor (SBR), waste activated sludge facility and then discharged to the local POTW</w:t>
            </w:r>
            <w:r>
              <w:rPr>
                <w:szCs w:val="22"/>
                <w:lang w:eastAsia="zh-CN"/>
              </w:rPr>
              <w:t xml:space="preserve">, </w:t>
            </w:r>
            <w:proofErr w:type="spellStart"/>
            <w:r w:rsidRPr="00C654C1">
              <w:rPr>
                <w:szCs w:val="22"/>
                <w:lang w:eastAsia="zh-CN"/>
              </w:rPr>
              <w:t>Bayshore</w:t>
            </w:r>
            <w:proofErr w:type="spellEnd"/>
            <w:r w:rsidRPr="00C654C1">
              <w:rPr>
                <w:szCs w:val="22"/>
                <w:lang w:eastAsia="zh-CN"/>
              </w:rPr>
              <w:t xml:space="preserve"> Regional Sewerage Authority</w:t>
            </w:r>
            <w:r>
              <w:rPr>
                <w:szCs w:val="22"/>
                <w:lang w:eastAsia="zh-CN"/>
              </w:rPr>
              <w:t xml:space="preserve"> (</w:t>
            </w:r>
            <w:r w:rsidRPr="00451CD9">
              <w:rPr>
                <w:b/>
                <w:szCs w:val="22"/>
                <w:lang w:eastAsia="zh-CN"/>
              </w:rPr>
              <w:t>BRSA</w:t>
            </w:r>
            <w:r>
              <w:rPr>
                <w:szCs w:val="22"/>
                <w:lang w:eastAsia="zh-CN"/>
              </w:rPr>
              <w:t xml:space="preserve">), </w:t>
            </w:r>
            <w:r w:rsidRPr="00C654C1">
              <w:rPr>
                <w:szCs w:val="22"/>
                <w:lang w:eastAsia="zh-CN"/>
              </w:rPr>
              <w:t xml:space="preserve"> N</w:t>
            </w:r>
            <w:r>
              <w:rPr>
                <w:szCs w:val="22"/>
                <w:lang w:eastAsia="zh-CN"/>
              </w:rPr>
              <w:t>J</w:t>
            </w:r>
            <w:r w:rsidRPr="00C654C1">
              <w:rPr>
                <w:szCs w:val="22"/>
                <w:lang w:eastAsia="zh-CN"/>
              </w:rPr>
              <w:t>PDES#</w:t>
            </w:r>
            <w:r>
              <w:rPr>
                <w:szCs w:val="22"/>
                <w:lang w:eastAsia="zh-CN"/>
              </w:rPr>
              <w:t xml:space="preserve"> </w:t>
            </w:r>
            <w:r w:rsidRPr="00C654C1">
              <w:rPr>
                <w:szCs w:val="22"/>
                <w:lang w:eastAsia="zh-CN"/>
              </w:rPr>
              <w:t>NJ0024708</w:t>
            </w:r>
            <w:r>
              <w:rPr>
                <w:szCs w:val="22"/>
                <w:lang w:eastAsia="zh-CN"/>
              </w:rPr>
              <w:t>.</w:t>
            </w:r>
          </w:p>
          <w:p w:rsidR="00F9069C" w:rsidRPr="00C654C1" w:rsidRDefault="00F9069C" w:rsidP="00DD13EF">
            <w:pPr>
              <w:autoSpaceDE w:val="0"/>
              <w:autoSpaceDN w:val="0"/>
              <w:adjustRightInd w:val="0"/>
              <w:jc w:val="left"/>
              <w:rPr>
                <w:szCs w:val="22"/>
                <w:lang w:eastAsia="zh-CN"/>
              </w:rPr>
            </w:pPr>
            <w:r w:rsidRPr="00C654C1">
              <w:rPr>
                <w:szCs w:val="22"/>
                <w:lang w:eastAsia="zh-CN"/>
              </w:rPr>
              <w:t xml:space="preserve">All sludge generated at the On-site Wastewater Pretreatment Plant of the IFF Manufacturing Facility is sent to Passaic Valley Sewerage </w:t>
            </w:r>
            <w:r>
              <w:rPr>
                <w:szCs w:val="22"/>
                <w:lang w:eastAsia="zh-CN"/>
              </w:rPr>
              <w:t>Commissions</w:t>
            </w:r>
            <w:r w:rsidRPr="00C654C1">
              <w:rPr>
                <w:szCs w:val="22"/>
                <w:lang w:eastAsia="zh-CN"/>
              </w:rPr>
              <w:t xml:space="preserve"> (</w:t>
            </w:r>
            <w:r w:rsidRPr="00451CD9">
              <w:rPr>
                <w:b/>
                <w:szCs w:val="22"/>
                <w:lang w:eastAsia="zh-CN"/>
              </w:rPr>
              <w:t>PVSC</w:t>
            </w:r>
            <w:r w:rsidRPr="00C654C1">
              <w:rPr>
                <w:szCs w:val="22"/>
                <w:lang w:eastAsia="zh-CN"/>
              </w:rPr>
              <w:t>)</w:t>
            </w:r>
            <w:r>
              <w:rPr>
                <w:szCs w:val="22"/>
                <w:lang w:eastAsia="zh-CN"/>
              </w:rPr>
              <w:t>, NJPDES #NJ</w:t>
            </w:r>
            <w:r>
              <w:t xml:space="preserve"> </w:t>
            </w:r>
            <w:r w:rsidRPr="0005401A">
              <w:rPr>
                <w:szCs w:val="22"/>
                <w:lang w:eastAsia="zh-CN"/>
              </w:rPr>
              <w:t>0108707</w:t>
            </w:r>
            <w:r>
              <w:rPr>
                <w:szCs w:val="22"/>
                <w:lang w:eastAsia="zh-CN"/>
              </w:rPr>
              <w:t>/</w:t>
            </w:r>
            <w:r w:rsidRPr="0005401A">
              <w:rPr>
                <w:szCs w:val="22"/>
                <w:lang w:eastAsia="zh-CN"/>
              </w:rPr>
              <w:t>NJ0021016</w:t>
            </w:r>
            <w:r>
              <w:rPr>
                <w:szCs w:val="22"/>
                <w:lang w:eastAsia="zh-CN"/>
              </w:rPr>
              <w:t>,</w:t>
            </w:r>
            <w:r w:rsidRPr="00C654C1">
              <w:rPr>
                <w:szCs w:val="22"/>
                <w:lang w:eastAsia="zh-CN"/>
              </w:rPr>
              <w:t xml:space="preserve"> for further treatment and eventual disposal.</w:t>
            </w:r>
          </w:p>
          <w:p w:rsidR="00F9069C" w:rsidRDefault="00F9069C" w:rsidP="00DD13EF">
            <w:pPr>
              <w:autoSpaceDE w:val="0"/>
              <w:autoSpaceDN w:val="0"/>
              <w:adjustRightInd w:val="0"/>
              <w:jc w:val="left"/>
              <w:rPr>
                <w:szCs w:val="22"/>
                <w:lang w:eastAsia="zh-CN"/>
              </w:rPr>
            </w:pPr>
            <w:r w:rsidRPr="0005401A">
              <w:rPr>
                <w:szCs w:val="22"/>
                <w:u w:val="single"/>
                <w:lang w:eastAsia="zh-CN"/>
              </w:rPr>
              <w:t>Off-Site Treatment</w:t>
            </w:r>
            <w:r w:rsidRPr="00C654C1">
              <w:rPr>
                <w:szCs w:val="22"/>
                <w:lang w:eastAsia="zh-CN"/>
              </w:rPr>
              <w:t xml:space="preserve"> (POTW): The wastewater enters the POTW - BRSA. The treated effluent from the POTW is combined with the waters from other municipalities. This total flow is then managed and discharged through the Monmouth County </w:t>
            </w:r>
            <w:proofErr w:type="spellStart"/>
            <w:r w:rsidRPr="00C654C1">
              <w:rPr>
                <w:szCs w:val="22"/>
                <w:lang w:eastAsia="zh-CN"/>
              </w:rPr>
              <w:t>Bayshore</w:t>
            </w:r>
            <w:proofErr w:type="spellEnd"/>
            <w:r w:rsidRPr="00C654C1">
              <w:rPr>
                <w:szCs w:val="22"/>
                <w:lang w:eastAsia="zh-CN"/>
              </w:rPr>
              <w:t xml:space="preserve"> Outfall Authority into the Atlantic Ocean, approximately 2,000 feet offshore. Sludge generated at BRSA is incinerated at their facility located in Union Beach, New Jersey</w:t>
            </w:r>
            <w:r>
              <w:rPr>
                <w:szCs w:val="22"/>
                <w:lang w:eastAsia="zh-CN"/>
              </w:rPr>
              <w:t>.</w:t>
            </w:r>
          </w:p>
          <w:p w:rsidR="00F9069C" w:rsidRDefault="00F9069C" w:rsidP="00DD13EF">
            <w:pPr>
              <w:autoSpaceDE w:val="0"/>
              <w:autoSpaceDN w:val="0"/>
              <w:adjustRightInd w:val="0"/>
              <w:jc w:val="left"/>
              <w:rPr>
                <w:szCs w:val="22"/>
                <w:lang w:eastAsia="zh-CN"/>
              </w:rPr>
            </w:pPr>
          </w:p>
          <w:p w:rsidR="00F9069C" w:rsidRDefault="00F9069C" w:rsidP="00DD13EF">
            <w:pPr>
              <w:autoSpaceDE w:val="0"/>
              <w:autoSpaceDN w:val="0"/>
              <w:adjustRightInd w:val="0"/>
              <w:jc w:val="left"/>
              <w:rPr>
                <w:szCs w:val="22"/>
                <w:lang w:eastAsia="zh-CN"/>
              </w:rPr>
            </w:pPr>
            <w:r>
              <w:rPr>
                <w:szCs w:val="22"/>
                <w:lang w:eastAsia="zh-CN"/>
              </w:rPr>
              <w:t>Following is a schematic diagram depicting the industrial releases.</w:t>
            </w:r>
          </w:p>
          <w:p w:rsidR="00F9069C" w:rsidRDefault="00F9069C" w:rsidP="00DD13EF">
            <w:pPr>
              <w:jc w:val="center"/>
              <w:rPr>
                <w:b/>
              </w:rPr>
            </w:pPr>
            <w:r>
              <w:rPr>
                <w:b/>
                <w:noProof/>
                <w:lang w:eastAsia="zh-CN"/>
              </w:rPr>
              <mc:AlternateContent>
                <mc:Choice Requires="wpg">
                  <w:drawing>
                    <wp:inline distT="0" distB="0" distL="0" distR="0" wp14:anchorId="6C1267D3" wp14:editId="1926098F">
                      <wp:extent cx="6790055" cy="2772410"/>
                      <wp:effectExtent l="19050" t="19050" r="29845" b="66040"/>
                      <wp:docPr id="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2772410"/>
                                <a:chOff x="767" y="6424"/>
                                <a:chExt cx="10693" cy="4366"/>
                              </a:xfrm>
                            </wpg:grpSpPr>
                            <wps:wsp>
                              <wps:cNvPr id="6" name="AutoShape 59"/>
                              <wps:cNvCnPr>
                                <a:cxnSpLocks noChangeShapeType="1"/>
                              </wps:cNvCnPr>
                              <wps:spPr bwMode="auto">
                                <a:xfrm flipV="1">
                                  <a:off x="4200" y="7175"/>
                                  <a:ext cx="0" cy="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2"/>
                              <wps:cNvSpPr txBox="1">
                                <a:spLocks noChangeArrowheads="1"/>
                              </wps:cNvSpPr>
                              <wps:spPr bwMode="auto">
                                <a:xfrm>
                                  <a:off x="3972" y="6424"/>
                                  <a:ext cx="1098" cy="713"/>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D11DD7" w:rsidRDefault="00D11DD7" w:rsidP="00F9069C">
                                    <w:r>
                                      <w:t>Fugitive</w:t>
                                    </w:r>
                                  </w:p>
                                  <w:p w:rsidR="00D11DD7" w:rsidRDefault="00D11DD7" w:rsidP="00F9069C">
                                    <w:r>
                                      <w:t>(Air)</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767" y="8819"/>
                                  <a:ext cx="1967" cy="682"/>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D11DD7" w:rsidRDefault="00D11DD7" w:rsidP="00F9069C">
                                    <w:r>
                                      <w:t>IFF compounding site</w:t>
                                    </w:r>
                                  </w:p>
                                </w:txbxContent>
                              </wps:txbx>
                              <wps:bodyPr rot="0" vert="horz" wrap="square" lIns="91440" tIns="45720" rIns="91440" bIns="45720" anchor="t" anchorCtr="0" upright="1">
                                <a:noAutofit/>
                              </wps:bodyPr>
                            </wps:wsp>
                            <wps:wsp>
                              <wps:cNvPr id="9" name="Text Box 18"/>
                              <wps:cNvSpPr txBox="1">
                                <a:spLocks noChangeArrowheads="1"/>
                              </wps:cNvSpPr>
                              <wps:spPr bwMode="auto">
                                <a:xfrm>
                                  <a:off x="772" y="7503"/>
                                  <a:ext cx="1128" cy="894"/>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PMN material in drums</w:t>
                                    </w:r>
                                  </w:p>
                                </w:txbxContent>
                              </wps:txbx>
                              <wps:bodyPr rot="0" vert="horz" wrap="square" lIns="91440" tIns="45720" rIns="91440" bIns="45720" anchor="t" anchorCtr="0" upright="1">
                                <a:noAutofit/>
                              </wps:bodyPr>
                            </wps:wsp>
                            <wps:wsp>
                              <wps:cNvPr id="10" name="AutoShape 19"/>
                              <wps:cNvCnPr>
                                <a:cxnSpLocks noChangeShapeType="1"/>
                              </wps:cNvCnPr>
                              <wps:spPr bwMode="auto">
                                <a:xfrm>
                                  <a:off x="1340" y="8394"/>
                                  <a:ext cx="0" cy="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1"/>
                              <wps:cNvCnPr>
                                <a:cxnSpLocks noChangeShapeType="1"/>
                              </wps:cNvCnPr>
                              <wps:spPr bwMode="auto">
                                <a:xfrm flipV="1">
                                  <a:off x="2540" y="8319"/>
                                  <a:ext cx="0" cy="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2"/>
                              <wps:cNvCnPr>
                                <a:cxnSpLocks noChangeShapeType="1"/>
                              </wps:cNvCnPr>
                              <wps:spPr bwMode="auto">
                                <a:xfrm flipV="1">
                                  <a:off x="2550" y="8324"/>
                                  <a:ext cx="1260"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3"/>
                              <wps:cNvSpPr txBox="1">
                                <a:spLocks noChangeArrowheads="1"/>
                              </wps:cNvSpPr>
                              <wps:spPr bwMode="auto">
                                <a:xfrm>
                                  <a:off x="2750" y="7598"/>
                                  <a:ext cx="895" cy="63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Empty drums</w:t>
                                    </w:r>
                                  </w:p>
                                </w:txbxContent>
                              </wps:txbx>
                              <wps:bodyPr rot="0" vert="horz" wrap="square" lIns="91440" tIns="45720" rIns="91440" bIns="45720" anchor="t" anchorCtr="0" upright="1">
                                <a:noAutofit/>
                              </wps:bodyPr>
                            </wps:wsp>
                            <wps:wsp>
                              <wps:cNvPr id="14" name="AutoShape 24"/>
                              <wps:cNvCnPr>
                                <a:cxnSpLocks noChangeShapeType="1"/>
                              </wps:cNvCnPr>
                              <wps:spPr bwMode="auto">
                                <a:xfrm>
                                  <a:off x="2755" y="9406"/>
                                  <a:ext cx="1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5"/>
                              <wps:cNvSpPr txBox="1">
                                <a:spLocks noChangeArrowheads="1"/>
                              </wps:cNvSpPr>
                              <wps:spPr bwMode="auto">
                                <a:xfrm>
                                  <a:off x="2801" y="9461"/>
                                  <a:ext cx="1394" cy="96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Industrial wastewater (WW)</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4320" y="9110"/>
                                  <a:ext cx="1510" cy="88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D11DD7" w:rsidRDefault="00D11DD7" w:rsidP="00F9069C">
                                    <w:r>
                                      <w:t>IFF on-site WW treatment</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3815" y="7738"/>
                                  <a:ext cx="1730" cy="942"/>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D11DD7" w:rsidRDefault="00D11DD7" w:rsidP="00F9069C">
                                    <w:r>
                                      <w:t>Drum reconditioning contractor</w:t>
                                    </w:r>
                                  </w:p>
                                </w:txbxContent>
                              </wps:txbx>
                              <wps:bodyPr rot="0" vert="horz" wrap="square" lIns="91440" tIns="45720" rIns="91440" bIns="45720" anchor="t" anchorCtr="0" upright="1">
                                <a:noAutofit/>
                              </wps:bodyPr>
                            </wps:wsp>
                            <wpg:grpSp>
                              <wpg:cNvPr id="18" name="Group 35"/>
                              <wpg:cNvGrpSpPr>
                                <a:grpSpLocks/>
                              </wpg:cNvGrpSpPr>
                              <wpg:grpSpPr bwMode="auto">
                                <a:xfrm>
                                  <a:off x="5310" y="7253"/>
                                  <a:ext cx="1555" cy="499"/>
                                  <a:chOff x="5675" y="7239"/>
                                  <a:chExt cx="1950" cy="499"/>
                                </a:xfrm>
                              </wpg:grpSpPr>
                              <wps:wsp>
                                <wps:cNvPr id="19" name="AutoShape 28"/>
                                <wps:cNvCnPr>
                                  <a:cxnSpLocks noChangeShapeType="1"/>
                                </wps:cNvCnPr>
                                <wps:spPr bwMode="auto">
                                  <a:xfrm flipV="1">
                                    <a:off x="5675" y="7239"/>
                                    <a:ext cx="0" cy="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9"/>
                                <wps:cNvCnPr>
                                  <a:cxnSpLocks noChangeShapeType="1"/>
                                </wps:cNvCnPr>
                                <wps:spPr bwMode="auto">
                                  <a:xfrm>
                                    <a:off x="5680" y="7243"/>
                                    <a:ext cx="1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Text Box 30"/>
                              <wps:cNvSpPr txBox="1">
                                <a:spLocks noChangeArrowheads="1"/>
                              </wps:cNvSpPr>
                              <wps:spPr bwMode="auto">
                                <a:xfrm>
                                  <a:off x="5314" y="6602"/>
                                  <a:ext cx="1405" cy="6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Drum wash water</w:t>
                                    </w:r>
                                  </w:p>
                                </w:txbxContent>
                              </wps:txbx>
                              <wps:bodyPr rot="0" vert="horz" wrap="square" lIns="91440" tIns="45720" rIns="91440" bIns="45720" anchor="t" anchorCtr="0" upright="1">
                                <a:noAutofit/>
                              </wps:bodyPr>
                            </wps:wsp>
                            <wps:wsp>
                              <wps:cNvPr id="22" name="Text Box 2"/>
                              <wps:cNvSpPr txBox="1">
                                <a:spLocks noChangeArrowheads="1"/>
                              </wps:cNvSpPr>
                              <wps:spPr bwMode="auto">
                                <a:xfrm>
                                  <a:off x="6870" y="6802"/>
                                  <a:ext cx="1425" cy="942"/>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D11DD7" w:rsidRPr="00451CD9" w:rsidRDefault="00D11DD7" w:rsidP="00F9069C">
                                    <w:pPr>
                                      <w:rPr>
                                        <w:b/>
                                      </w:rPr>
                                    </w:pPr>
                                    <w:r w:rsidRPr="00451CD9">
                                      <w:rPr>
                                        <w:b/>
                                      </w:rPr>
                                      <w:t>MCUA</w:t>
                                    </w:r>
                                  </w:p>
                                  <w:p w:rsidR="00D11DD7" w:rsidRDefault="00D11DD7" w:rsidP="00F9069C">
                                    <w:r>
                                      <w:t>NJPDES#: NJ0020141</w:t>
                                    </w:r>
                                  </w:p>
                                </w:txbxContent>
                              </wps:txbx>
                              <wps:bodyPr rot="0" vert="horz" wrap="square" lIns="91440" tIns="45720" rIns="91440" bIns="45720" anchor="t" anchorCtr="0" upright="1">
                                <a:noAutofit/>
                              </wps:bodyPr>
                            </wps:wsp>
                            <wps:wsp>
                              <wps:cNvPr id="23" name="AutoShape 32"/>
                              <wps:cNvCnPr>
                                <a:cxnSpLocks noChangeShapeType="1"/>
                              </wps:cNvCnPr>
                              <wps:spPr bwMode="auto">
                                <a:xfrm>
                                  <a:off x="8305" y="7170"/>
                                  <a:ext cx="1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3"/>
                              <wps:cNvCnPr>
                                <a:cxnSpLocks noChangeShapeType="1"/>
                              </wps:cNvCnPr>
                              <wps:spPr bwMode="auto">
                                <a:xfrm>
                                  <a:off x="8335" y="7596"/>
                                  <a:ext cx="13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34"/>
                              <wps:cNvSpPr txBox="1">
                                <a:spLocks noChangeArrowheads="1"/>
                              </wps:cNvSpPr>
                              <wps:spPr bwMode="auto">
                                <a:xfrm>
                                  <a:off x="8425" y="6667"/>
                                  <a:ext cx="1475" cy="40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 xml:space="preserve">Treated WW </w:t>
                                    </w:r>
                                  </w:p>
                                </w:txbxContent>
                              </wps:txbx>
                              <wps:bodyPr rot="0" vert="horz" wrap="square" lIns="91440" tIns="45720" rIns="91440" bIns="45720" anchor="t" anchorCtr="0" upright="1">
                                <a:noAutofit/>
                              </wps:bodyPr>
                            </wps:wsp>
                            <wps:wsp>
                              <wps:cNvPr id="26" name="Text Box 36"/>
                              <wps:cNvSpPr txBox="1">
                                <a:spLocks noChangeArrowheads="1"/>
                              </wps:cNvSpPr>
                              <wps:spPr bwMode="auto">
                                <a:xfrm>
                                  <a:off x="8430" y="7657"/>
                                  <a:ext cx="1000" cy="42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Sludge</w:t>
                                    </w: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7385" y="8444"/>
                                  <a:ext cx="1425" cy="942"/>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D11DD7" w:rsidRPr="00451CD9" w:rsidRDefault="00D11DD7" w:rsidP="00F9069C">
                                    <w:pPr>
                                      <w:rPr>
                                        <w:b/>
                                      </w:rPr>
                                    </w:pPr>
                                    <w:r w:rsidRPr="00451CD9">
                                      <w:rPr>
                                        <w:b/>
                                      </w:rPr>
                                      <w:t>BRSA</w:t>
                                    </w:r>
                                  </w:p>
                                  <w:p w:rsidR="00D11DD7" w:rsidRDefault="00D11DD7" w:rsidP="00F9069C">
                                    <w:r>
                                      <w:t>NJPDES#: NJ0024708</w:t>
                                    </w:r>
                                  </w:p>
                                </w:txbxContent>
                              </wps:txbx>
                              <wps:bodyPr rot="0" vert="horz" wrap="square" lIns="91440" tIns="45720" rIns="91440" bIns="45720" anchor="t" anchorCtr="0" upright="1">
                                <a:noAutofit/>
                              </wps:bodyPr>
                            </wps:wsp>
                            <wps:wsp>
                              <wps:cNvPr id="28" name="Text Box 41"/>
                              <wps:cNvSpPr txBox="1">
                                <a:spLocks noChangeArrowheads="1"/>
                              </wps:cNvSpPr>
                              <wps:spPr bwMode="auto">
                                <a:xfrm>
                                  <a:off x="5950" y="8555"/>
                                  <a:ext cx="1295" cy="62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Pretreated WW</w:t>
                                    </w:r>
                                  </w:p>
                                </w:txbxContent>
                              </wps:txbx>
                              <wps:bodyPr rot="0" vert="horz" wrap="square" lIns="91440" tIns="45720" rIns="91440" bIns="45720" anchor="t" anchorCtr="0" upright="1">
                                <a:noAutofit/>
                              </wps:bodyPr>
                            </wps:wsp>
                            <wps:wsp>
                              <wps:cNvPr id="29" name="AutoShape 42"/>
                              <wps:cNvCnPr>
                                <a:cxnSpLocks noChangeShapeType="1"/>
                              </wps:cNvCnPr>
                              <wps:spPr bwMode="auto">
                                <a:xfrm>
                                  <a:off x="5835" y="9875"/>
                                  <a:ext cx="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43"/>
                              <wps:cNvSpPr txBox="1">
                                <a:spLocks noChangeArrowheads="1"/>
                              </wps:cNvSpPr>
                              <wps:spPr bwMode="auto">
                                <a:xfrm>
                                  <a:off x="5990" y="9930"/>
                                  <a:ext cx="1035" cy="421"/>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Sludge</w:t>
                                    </w:r>
                                  </w:p>
                                </w:txbxContent>
                              </wps:txbx>
                              <wps:bodyPr rot="0" vert="horz" wrap="square" lIns="91440" tIns="45720" rIns="91440" bIns="45720" anchor="t" anchorCtr="0" upright="1">
                                <a:noAutofit/>
                              </wps:bodyPr>
                            </wps:wsp>
                            <wps:wsp>
                              <wps:cNvPr id="31" name="Text Box 2"/>
                              <wps:cNvSpPr txBox="1">
                                <a:spLocks noChangeArrowheads="1"/>
                              </wps:cNvSpPr>
                              <wps:spPr bwMode="auto">
                                <a:xfrm>
                                  <a:off x="7325" y="9561"/>
                                  <a:ext cx="1425" cy="1149"/>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D11DD7" w:rsidRPr="00451CD9" w:rsidRDefault="00D11DD7" w:rsidP="00F9069C">
                                    <w:pPr>
                                      <w:rPr>
                                        <w:b/>
                                      </w:rPr>
                                    </w:pPr>
                                    <w:r w:rsidRPr="00451CD9">
                                      <w:rPr>
                                        <w:b/>
                                      </w:rPr>
                                      <w:t>PVSC</w:t>
                                    </w:r>
                                  </w:p>
                                  <w:p w:rsidR="00D11DD7" w:rsidRDefault="00D11DD7" w:rsidP="00F9069C">
                                    <w:r>
                                      <w:t>NJPDES#: NJ0108707</w:t>
                                    </w:r>
                                  </w:p>
                                  <w:p w:rsidR="00D11DD7" w:rsidRDefault="00D11DD7" w:rsidP="00F9069C">
                                    <w:r>
                                      <w:t>NJ0021016</w:t>
                                    </w:r>
                                  </w:p>
                                </w:txbxContent>
                              </wps:txbx>
                              <wps:bodyPr rot="0" vert="horz" wrap="square" lIns="91440" tIns="45720" rIns="91440" bIns="45720" anchor="t" anchorCtr="0" upright="1">
                                <a:noAutofit/>
                              </wps:bodyPr>
                            </wps:wsp>
                            <wps:wsp>
                              <wps:cNvPr id="32" name="AutoShape 45"/>
                              <wps:cNvCnPr>
                                <a:cxnSpLocks noChangeShapeType="1"/>
                              </wps:cNvCnPr>
                              <wps:spPr bwMode="auto">
                                <a:xfrm>
                                  <a:off x="8865" y="8824"/>
                                  <a:ext cx="1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6"/>
                              <wps:cNvCnPr>
                                <a:cxnSpLocks noChangeShapeType="1"/>
                              </wps:cNvCnPr>
                              <wps:spPr bwMode="auto">
                                <a:xfrm>
                                  <a:off x="8865" y="9150"/>
                                  <a:ext cx="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47"/>
                              <wps:cNvSpPr txBox="1">
                                <a:spLocks noChangeArrowheads="1"/>
                              </wps:cNvSpPr>
                              <wps:spPr bwMode="auto">
                                <a:xfrm>
                                  <a:off x="8865" y="8334"/>
                                  <a:ext cx="1525" cy="45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Treated WW</w:t>
                                    </w:r>
                                  </w:p>
                                </w:txbxContent>
                              </wps:txbx>
                              <wps:bodyPr rot="0" vert="horz" wrap="square" lIns="91440" tIns="45720" rIns="91440" bIns="45720" anchor="t" anchorCtr="0" upright="1">
                                <a:noAutofit/>
                              </wps:bodyPr>
                            </wps:wsp>
                            <wps:wsp>
                              <wps:cNvPr id="35" name="AutoShape 49"/>
                              <wps:cNvCnPr>
                                <a:cxnSpLocks noChangeShapeType="1"/>
                              </wps:cNvCnPr>
                              <wps:spPr bwMode="auto">
                                <a:xfrm>
                                  <a:off x="8730" y="10340"/>
                                  <a:ext cx="1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51"/>
                              <wps:cNvSpPr txBox="1">
                                <a:spLocks noChangeArrowheads="1"/>
                              </wps:cNvSpPr>
                              <wps:spPr bwMode="auto">
                                <a:xfrm>
                                  <a:off x="9720" y="7411"/>
                                  <a:ext cx="1280" cy="743"/>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D11DD7" w:rsidRDefault="00D11DD7" w:rsidP="00F9069C">
                                    <w:r>
                                      <w:t>Disposal</w:t>
                                    </w:r>
                                  </w:p>
                                  <w:p w:rsidR="00D11DD7" w:rsidRDefault="00D11DD7" w:rsidP="00F9069C">
                                    <w:r>
                                      <w:t>(Land)</w:t>
                                    </w:r>
                                  </w:p>
                                </w:txbxContent>
                              </wps:txbx>
                              <wps:bodyPr rot="0" vert="horz" wrap="square" lIns="91440" tIns="45720" rIns="91440" bIns="45720" anchor="t" anchorCtr="0" upright="1">
                                <a:noAutofit/>
                              </wps:bodyPr>
                            </wps:wsp>
                            <wps:wsp>
                              <wps:cNvPr id="37" name="Text Box 52"/>
                              <wps:cNvSpPr txBox="1">
                                <a:spLocks noChangeArrowheads="1"/>
                              </wps:cNvSpPr>
                              <wps:spPr bwMode="auto">
                                <a:xfrm>
                                  <a:off x="10080" y="6642"/>
                                  <a:ext cx="1060" cy="681"/>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D11DD7" w:rsidRDefault="00D11DD7" w:rsidP="00F9069C">
                                    <w:r>
                                      <w:t>Release (Water)</w:t>
                                    </w:r>
                                  </w:p>
                                </w:txbxContent>
                              </wps:txbx>
                              <wps:bodyPr rot="0" vert="horz" wrap="square" lIns="91440" tIns="45720" rIns="91440" bIns="45720" anchor="t" anchorCtr="0" upright="1">
                                <a:noAutofit/>
                              </wps:bodyPr>
                            </wps:wsp>
                            <wps:wsp>
                              <wps:cNvPr id="38" name="Text Box 53"/>
                              <wps:cNvSpPr txBox="1">
                                <a:spLocks noChangeArrowheads="1"/>
                              </wps:cNvSpPr>
                              <wps:spPr bwMode="auto">
                                <a:xfrm>
                                  <a:off x="10015" y="10133"/>
                                  <a:ext cx="1215" cy="657"/>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D11DD7" w:rsidRDefault="00D11DD7" w:rsidP="00F9069C">
                                    <w:r>
                                      <w:t>Disposal</w:t>
                                    </w:r>
                                  </w:p>
                                  <w:p w:rsidR="00D11DD7" w:rsidRDefault="00D11DD7" w:rsidP="00F9069C">
                                    <w:r>
                                      <w:t>(Land)</w:t>
                                    </w:r>
                                  </w:p>
                                </w:txbxContent>
                              </wps:txbx>
                              <wps:bodyPr rot="0" vert="horz" wrap="square" lIns="91440" tIns="45720" rIns="91440" bIns="45720" anchor="t" anchorCtr="0" upright="1">
                                <a:noAutofit/>
                              </wps:bodyPr>
                            </wps:wsp>
                            <wps:wsp>
                              <wps:cNvPr id="39" name="Text Box 54"/>
                              <wps:cNvSpPr txBox="1">
                                <a:spLocks noChangeArrowheads="1"/>
                              </wps:cNvSpPr>
                              <wps:spPr bwMode="auto">
                                <a:xfrm>
                                  <a:off x="8895" y="9880"/>
                                  <a:ext cx="1000" cy="42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Sludge</w:t>
                                    </w:r>
                                  </w:p>
                                </w:txbxContent>
                              </wps:txbx>
                              <wps:bodyPr rot="0" vert="horz" wrap="square" lIns="91440" tIns="45720" rIns="91440" bIns="45720" anchor="t" anchorCtr="0" upright="1">
                                <a:noAutofit/>
                              </wps:bodyPr>
                            </wps:wsp>
                            <wps:wsp>
                              <wps:cNvPr id="40" name="Text Box 55"/>
                              <wps:cNvSpPr txBox="1">
                                <a:spLocks noChangeArrowheads="1"/>
                              </wps:cNvSpPr>
                              <wps:spPr bwMode="auto">
                                <a:xfrm>
                                  <a:off x="8840" y="9210"/>
                                  <a:ext cx="1000" cy="42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1DD7" w:rsidRDefault="00D11DD7" w:rsidP="00F9069C">
                                    <w:r>
                                      <w:t>Sludge</w:t>
                                    </w:r>
                                  </w:p>
                                </w:txbxContent>
                              </wps:txbx>
                              <wps:bodyPr rot="0" vert="horz" wrap="square" lIns="91440" tIns="45720" rIns="91440" bIns="45720" anchor="t" anchorCtr="0" upright="1">
                                <a:noAutofit/>
                              </wps:bodyPr>
                            </wps:wsp>
                            <wps:wsp>
                              <wps:cNvPr id="41" name="Text Box 56"/>
                              <wps:cNvSpPr txBox="1">
                                <a:spLocks noChangeArrowheads="1"/>
                              </wps:cNvSpPr>
                              <wps:spPr bwMode="auto">
                                <a:xfrm>
                                  <a:off x="9910" y="8980"/>
                                  <a:ext cx="1430" cy="65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D11DD7" w:rsidRDefault="00D11DD7" w:rsidP="00F9069C">
                                    <w:r>
                                      <w:t>Incineration</w:t>
                                    </w:r>
                                  </w:p>
                                  <w:p w:rsidR="00D11DD7" w:rsidRDefault="00D11DD7" w:rsidP="00F9069C">
                                    <w:r>
                                      <w:t>(Air)</w:t>
                                    </w:r>
                                  </w:p>
                                </w:txbxContent>
                              </wps:txbx>
                              <wps:bodyPr rot="0" vert="horz" wrap="square" lIns="91440" tIns="45720" rIns="91440" bIns="45720" anchor="t" anchorCtr="0" upright="1">
                                <a:noAutofit/>
                              </wps:bodyPr>
                            </wps:wsp>
                            <wps:wsp>
                              <wps:cNvPr id="42" name="Text Box 57"/>
                              <wps:cNvSpPr txBox="1">
                                <a:spLocks noChangeArrowheads="1"/>
                              </wps:cNvSpPr>
                              <wps:spPr bwMode="auto">
                                <a:xfrm>
                                  <a:off x="10400" y="8324"/>
                                  <a:ext cx="1060" cy="656"/>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D11DD7" w:rsidRDefault="00D11DD7" w:rsidP="00F9069C">
                                    <w:r>
                                      <w:t>Release (Water)</w:t>
                                    </w:r>
                                  </w:p>
                                </w:txbxContent>
                              </wps:txbx>
                              <wps:bodyPr rot="0" vert="horz" wrap="square" lIns="91440" tIns="45720" rIns="91440" bIns="45720" anchor="t" anchorCtr="0" upright="1">
                                <a:noAutofit/>
                              </wps:bodyPr>
                            </wps:wsp>
                            <wps:wsp>
                              <wps:cNvPr id="43" name="AutoShape 39"/>
                              <wps:cNvCnPr>
                                <a:cxnSpLocks noChangeShapeType="1"/>
                              </wps:cNvCnPr>
                              <wps:spPr bwMode="auto">
                                <a:xfrm>
                                  <a:off x="5845" y="9225"/>
                                  <a:ext cx="1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99"/>
                              <wps:cNvCnPr>
                                <a:cxnSpLocks noChangeShapeType="1"/>
                              </wps:cNvCnPr>
                              <wps:spPr bwMode="auto">
                                <a:xfrm flipV="1">
                                  <a:off x="2275" y="7415"/>
                                  <a:ext cx="0" cy="1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2"/>
                              <wps:cNvSpPr txBox="1">
                                <a:spLocks noChangeArrowheads="1"/>
                              </wps:cNvSpPr>
                              <wps:spPr bwMode="auto">
                                <a:xfrm>
                                  <a:off x="1837" y="6673"/>
                                  <a:ext cx="1098" cy="713"/>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D11DD7" w:rsidRDefault="00D11DD7" w:rsidP="00F9069C">
                                    <w:r>
                                      <w:t>Fugitive</w:t>
                                    </w:r>
                                  </w:p>
                                  <w:p w:rsidR="00D11DD7" w:rsidRDefault="00D11DD7" w:rsidP="00F9069C">
                                    <w:r>
                                      <w:t>(Air)</w:t>
                                    </w:r>
                                  </w:p>
                                </w:txbxContent>
                              </wps:txbx>
                              <wps:bodyPr rot="0" vert="horz" wrap="square" lIns="91440" tIns="45720" rIns="91440" bIns="45720" anchor="t" anchorCtr="0" upright="1">
                                <a:noAutofit/>
                              </wps:bodyPr>
                            </wps:wsp>
                          </wpg:wgp>
                        </a:graphicData>
                      </a:graphic>
                    </wp:inline>
                  </w:drawing>
                </mc:Choice>
                <mc:Fallback>
                  <w:pict>
                    <v:group id="Group 101" o:spid="_x0000_s1027" style="width:534.65pt;height:218.3pt;mso-position-horizontal-relative:char;mso-position-vertical-relative:line" coordorigin="767,6424" coordsize="10693,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">
                      <v:shapetype id="_x0000_t32" coordsize="21600,21600" o:spt="32" o:oned="t" path="m,l21600,21600e" filled="f">
                        <v:path arrowok="t" fillok="f" o:connecttype="none"/>
                        <o:lock v:ext="edit" shapetype="t"/>
                      </v:shapetype>
                      <v:shape id="AutoShape 59" o:spid="_x0000_s1028" type="#_x0000_t32" style="position:absolute;left:4200;top:7175;width:0;height:5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Text Box 2" o:spid="_x0000_s1029" type="#_x0000_t202" style="position:absolute;left:3972;top:6424;width:1098;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bbMIA&#10;AADaAAAADwAAAGRycy9kb3ducmV2LnhtbESPQWsCMRSE74X+h/AK3mpWD7asRhHBUoUe1B56fGye&#10;m9XNyzZ51fXfm0Khx2FmvmFmi9636kIxNYENjIYFKOIq2IZrA5+H9fMrqCTIFtvAZOBGCRbzx4cZ&#10;ljZceUeXvdQqQziVaMCJdKXWqXLkMQ1DR5y9Y4geJctYaxvxmuG+1eOimGiPDecFhx2tHFXn/Y83&#10;cAqbr9tW5CNFtwtvxfhbH9cTYwZP/XIKSqiX//Bf+90aeIHfK/kG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9tswgAAANoAAAAPAAAAAAAAAAAAAAAAAJgCAABkcnMvZG93&#10;bnJldi54bWxQSwUGAAAAAAQABAD1AAAAhwMAAAAA&#10;" fillcolor="black" strokecolor="#f2f2f2" strokeweight="3pt">
                        <v:shadow on="t" color="#7f7f7f" opacity=".5" offset="1pt"/>
                        <v:textbox>
                          <w:txbxContent>
                            <w:p w:rsidR="00D11DD7" w:rsidRDefault="00D11DD7" w:rsidP="00F9069C">
                              <w:r>
                                <w:t>Fugitive</w:t>
                              </w:r>
                            </w:p>
                            <w:p w:rsidR="00D11DD7" w:rsidRDefault="00D11DD7" w:rsidP="00F9069C">
                              <w:r>
                                <w:t>(Air)</w:t>
                              </w:r>
                            </w:p>
                          </w:txbxContent>
                        </v:textbox>
                      </v:shape>
                      <v:shape id="Text Box 2" o:spid="_x0000_s1030" type="#_x0000_t202" style="position:absolute;left:767;top:8819;width:1967;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3pr4A&#10;AADaAAAADwAAAGRycy9kb3ducmV2LnhtbERPTYvCMBC9L/gfwgje1tQ9yFKNIgVBXDyoy+51aMa2&#10;2ExKMmr7781B8Ph438t171p1pxAbzwZm0wwUceltw5WB3/P28xtUFGSLrWcyMFCE9Wr0scTc+gcf&#10;6X6SSqUQjjkaqEW6XOtY1uQwTn1HnLiLDw4lwVBpG/CRwl2rv7Jsrh02nBpq7Kioqbyebs5A/D/K&#10;hq7FuRuGIvv7IZmF/cGYybjfLEAJ9fIWv9w7ayBtTVfSDdC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t6a+AAAA2gAAAA8AAAAAAAAAAAAAAAAAmAIAAGRycy9kb3ducmV2&#10;LnhtbFBLBQYAAAAABAAEAPUAAACDAwAAAAA=&#10;" fillcolor="#c2d69b" strokecolor="#9bbb59" strokeweight="1pt">
                        <v:fill color2="#9bbb59" focus="50%" type="gradient"/>
                        <v:shadow on="t" color="#4e6128" offset="1pt"/>
                        <v:textbox>
                          <w:txbxContent>
                            <w:p w:rsidR="00D11DD7" w:rsidRDefault="00D11DD7" w:rsidP="00F9069C">
                              <w:r>
                                <w:t>IFF compounding site</w:t>
                              </w:r>
                            </w:p>
                          </w:txbxContent>
                        </v:textbox>
                      </v:shape>
                      <v:shape id="Text Box 18" o:spid="_x0000_s1031" type="#_x0000_t202" style="position:absolute;left:772;top:7503;width:1128;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8uMQA&#10;AADaAAAADwAAAGRycy9kb3ducmV2LnhtbESPQWvCQBSE74X+h+UVetNdPRQbXUUEoSfRVNp4e2af&#10;STT7Ns1uNP77bkHocZiZb5jZore1uFLrK8caRkMFgjh3puJCw/5zPZiA8AHZYO2YNNzJw2L+/DTD&#10;xLgb7+iahkJECPsENZQhNImUPi/Joh+6hjh6J9daDFG2hTQt3iLc1nKs1Ju0WHFcKLGhVUn5Je2s&#10;hnP2s9ll6WG87kKXqeN2r76/Llq/vvTLKYhAffgPP9ofRsM7/F2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vLjEAAAA2gAAAA8AAAAAAAAAAAAAAAAAmAIAAGRycy9k&#10;b3ducmV2LnhtbFBLBQYAAAAABAAEAPUAAACJAwAAAAA=&#10;" strokecolor="#9bbb59" strokeweight="2.5pt">
                        <v:shadow color="#868686"/>
                        <v:textbox>
                          <w:txbxContent>
                            <w:p w:rsidR="00D11DD7" w:rsidRDefault="00D11DD7" w:rsidP="00F9069C">
                              <w:r>
                                <w:t>PMN material in drums</w:t>
                              </w:r>
                            </w:p>
                          </w:txbxContent>
                        </v:textbox>
                      </v:shape>
                      <v:shape id="AutoShape 19" o:spid="_x0000_s1032" type="#_x0000_t32" style="position:absolute;left:1340;top:8394;width:0;height: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21" o:spid="_x0000_s1033" type="#_x0000_t32" style="position:absolute;left:2540;top:8319;width:0;height: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22" o:spid="_x0000_s1034" type="#_x0000_t32" style="position:absolute;left:2550;top:8324;width:1260;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Text Box 23" o:spid="_x0000_s1035" type="#_x0000_t202" style="position:absolute;left:2750;top:7598;width:89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DGMIA&#10;AADbAAAADwAAAGRycy9kb3ducmV2LnhtbERPTWvCQBC9F/oflhG81Y0KRaKriGD1oKWmFa9DdswG&#10;s7Mhuybx33cLBW/zeJ+zWPW2Ei01vnSsYDxKQBDnTpdcKPj53r7NQPiArLFyTAoe5GG1fH1ZYKpd&#10;xydqs1CIGMI+RQUmhDqV0ueGLPqRq4kjd3WNxRBhU0jdYBfDbSUnSfIuLZYcGwzWtDGU37K7VVDt&#10;u0n++TU7Tg/9R5mcr5dta3ZKDQf9eg4iUB+e4n/3Xsf5U/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oMYwgAAANsAAAAPAAAAAAAAAAAAAAAAAJgCAABkcnMvZG93&#10;bnJldi54bWxQSwUGAAAAAAQABAD1AAAAhwMAAAAA&#10;" strokecolor="#4f81bd" strokeweight="1pt">
                        <v:stroke dashstyle="dash"/>
                        <v:shadow color="#868686"/>
                        <v:textbox>
                          <w:txbxContent>
                            <w:p w:rsidR="00D11DD7" w:rsidRDefault="00D11DD7" w:rsidP="00F9069C">
                              <w:r>
                                <w:t>Empty drums</w:t>
                              </w:r>
                            </w:p>
                          </w:txbxContent>
                        </v:textbox>
                      </v:shape>
                      <v:shape id="AutoShape 24" o:spid="_x0000_s1036" type="#_x0000_t32" style="position:absolute;left:2755;top:9406;width:1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25" o:spid="_x0000_s1037" type="#_x0000_t202" style="position:absolute;left:2801;top:9461;width:1394;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sRcEA&#10;AADbAAAADwAAAGRycy9kb3ducmV2LnhtbERP22rCQBB9L/Qflin4VjcVFI3ZiBSEUgRj9AOG7JgE&#10;s7NpdpvEfn1XEHybw7lOshlNI3rqXG1Zwcc0AkFcWF1zqeB82r0vQTiPrLGxTApu5GCTvr4kGGs7&#10;8JH63JcihLCLUUHlfRtL6YqKDLqpbYkDd7GdQR9gV0rd4RDCTSNnUbSQBmsODRW29FlRcc1/jYIM&#10;97es+TvNduaw3FI9/6Zs9aPU5G3crkF4Gv1T/HB/6TB/Dvdfwg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LEXBAAAA2wAAAA8AAAAAAAAAAAAAAAAAmAIAAGRycy9kb3du&#10;cmV2LnhtbFBLBQYAAAAABAAEAPUAAACGAwAAAAA=&#10;" strokecolor="#8064a2" strokeweight="1pt">
                        <v:stroke dashstyle="dash"/>
                        <v:shadow color="#868686"/>
                        <v:textbox>
                          <w:txbxContent>
                            <w:p w:rsidR="00D11DD7" w:rsidRDefault="00D11DD7" w:rsidP="00F9069C">
                              <w:r>
                                <w:t>Industrial wastewater (WW)</w:t>
                              </w:r>
                            </w:p>
                          </w:txbxContent>
                        </v:textbox>
                      </v:shape>
                      <v:shape id="Text Box 2" o:spid="_x0000_s1038" type="#_x0000_t202" style="position:absolute;left:4320;top:9110;width:151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Pb0A&#10;AADbAAAADwAAAGRycy9kb3ducmV2LnhtbERPyQrCMBC9C/5DGMGbpnooUo0i4oaeXPA8NGNbbCal&#10;iVr9eiMI3ubx1pnMGlOKB9WusKxg0I9AEKdWF5wpOJ9WvREI55E1lpZJwYsczKbt1gQTbZ98oMfR&#10;ZyKEsEtQQe59lUjp0pwMur6tiAN3tbVBH2CdSV3jM4SbUg6jKJYGCw4NOVa0yCm9He9GQbwaHd4X&#10;2ux1upR6vX4P493ZKNXtNPMxCE+N/4t/7q0O82P4/hIOkN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3/iPb0AAADbAAAADwAAAAAAAAAAAAAAAACYAgAAZHJzL2Rvd25yZXYu&#10;eG1sUEsFBgAAAAAEAAQA9QAAAIIDAAAAAA==&#10;" fillcolor="#b2a1c7" strokecolor="#b2a1c7" strokeweight="1pt">
                        <v:fill color2="#e5dfec" angle="135" focus="50%" type="gradient"/>
                        <v:shadow on="t" color="#3f3151" opacity=".5" offset="1pt"/>
                        <v:textbox>
                          <w:txbxContent>
                            <w:p w:rsidR="00D11DD7" w:rsidRDefault="00D11DD7" w:rsidP="00F9069C">
                              <w:r>
                                <w:t>IFF on-site WW treatment</w:t>
                              </w:r>
                            </w:p>
                          </w:txbxContent>
                        </v:textbox>
                      </v:shape>
                      <v:shape id="Text Box 2" o:spid="_x0000_s1039" type="#_x0000_t202" style="position:absolute;left:3815;top:7738;width:173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ge8EA&#10;AADbAAAADwAAAGRycy9kb3ducmV2LnhtbERP22rCQBB9L/Qflin0rdlUtJbUVUpFKgiiaT9gyE6T&#10;kOxsyI4a/XpXEPo2h3Od2WJwrTpSH2rPBl6TFBRx4W3NpYHfn9XLO6ggyBZbz2TgTAEW88eHGWbW&#10;n3hPx1xKFUM4ZGigEukyrUNRkcOQ+I44cn++dygR9qW2PZ5iuGv1KE3ftMOaY0OFHX1VVDT5wRn4&#10;Hnc5jj1ju2nW20mzlN0liDHPT8PnByihQf7Fd/faxvlTuP0SD9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DIHvBAAAA2wAAAA8AAAAAAAAAAAAAAAAAmAIAAGRycy9kb3du&#10;cmV2LnhtbFBLBQYAAAAABAAEAPUAAACGAwAAAAA=&#10;" fillcolor="#92cddc" strokecolor="#4bacc6" strokeweight="1pt">
                        <v:fill color2="#4bacc6" focus="50%" type="gradient"/>
                        <v:shadow on="t" color="#205867" offset="1pt"/>
                        <v:textbox>
                          <w:txbxContent>
                            <w:p w:rsidR="00D11DD7" w:rsidRDefault="00D11DD7" w:rsidP="00F9069C">
                              <w:r>
                                <w:t>Drum reconditioning contractor</w:t>
                              </w:r>
                            </w:p>
                          </w:txbxContent>
                        </v:textbox>
                      </v:shape>
                      <v:group id="Group 35" o:spid="_x0000_s1040" style="position:absolute;left:5310;top:7253;width:1555;height:499" coordorigin="5675,7239" coordsize="195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28" o:spid="_x0000_s1041" type="#_x0000_t32" style="position:absolute;left:5675;top:7239;width:0;height: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29" o:spid="_x0000_s1042" type="#_x0000_t32" style="position:absolute;left:5680;top:7243;width:1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v:shape id="Text Box 30" o:spid="_x0000_s1043" type="#_x0000_t202" style="position:absolute;left:5314;top:6602;width:140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NKMIA&#10;AADbAAAADwAAAGRycy9kb3ducmV2LnhtbESPS6vCMBSE94L/IRzBnU0rItdqFBEEkbvwhbg8NKcP&#10;bE5KE7X++xtBuMthZr5hFqvO1OJJrassK0iiGARxZnXFhYLLeTv6AeE8ssbaMil4k4PVst9bYKrt&#10;i4/0PPlCBAi7FBWU3jeplC4ryaCLbEMcvNy2Bn2QbSF1i68AN7Ucx/FUGqw4LJTY0Kak7H56GAXH&#10;d7Ov6JZMZll+PdTTg/31+USp4aBbz0F46vx/+NveaQXjBD5fw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I0owgAAANsAAAAPAAAAAAAAAAAAAAAAAJgCAABkcnMvZG93&#10;bnJldi54bWxQSwUGAAAAAAQABAD1AAAAhwMAAAAA&#10;" strokecolor="#4bacc6" strokeweight="1pt">
                        <v:stroke dashstyle="dash"/>
                        <v:shadow color="#868686"/>
                        <v:textbox>
                          <w:txbxContent>
                            <w:p w:rsidR="00D11DD7" w:rsidRDefault="00D11DD7" w:rsidP="00F9069C">
                              <w:r>
                                <w:t>Drum wash water</w:t>
                              </w:r>
                            </w:p>
                          </w:txbxContent>
                        </v:textbox>
                      </v:shape>
                      <v:shape id="Text Box 2" o:spid="_x0000_s1044" type="#_x0000_t202" style="position:absolute;left:6870;top:6802;width:1425;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lHsYA&#10;AADbAAAADwAAAGRycy9kb3ducmV2LnhtbESPQWvCQBSE74X+h+UVeim6acAi0VWKoO1BD4kiHp/Z&#10;ZzY0+zZktzHtr+8KBY/DzHzDzJeDbURPna8dK3gdJyCIS6drrhQc9uvRFIQPyBobx6TghzwsF48P&#10;c8y0u3JOfREqESHsM1RgQmgzKX1pyKIfu5Y4ehfXWQxRdpXUHV4j3DYyTZI3abHmuGCwpZWh8qv4&#10;tgo257yc7IZp3pjNSzgWH6f+d+uUen4a3mcgAg3hHv5vf2oFaQq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UlHsYAAADbAAAADwAAAAAAAAAAAAAAAACYAgAAZHJz&#10;L2Rvd25yZXYueG1sUEsFBgAAAAAEAAQA9QAAAIsDAAAAAA==&#10;" fillcolor="#fabf8f" strokecolor="#f79646" strokeweight="1pt">
                        <v:fill color2="#f79646" focus="50%" type="gradient"/>
                        <v:shadow on="t" color="#974706" offset="1pt"/>
                        <v:textbox>
                          <w:txbxContent>
                            <w:p w:rsidR="00D11DD7" w:rsidRPr="00451CD9" w:rsidRDefault="00D11DD7" w:rsidP="00F9069C">
                              <w:pPr>
                                <w:rPr>
                                  <w:b/>
                                </w:rPr>
                              </w:pPr>
                              <w:r w:rsidRPr="00451CD9">
                                <w:rPr>
                                  <w:b/>
                                </w:rPr>
                                <w:t>MCUA</w:t>
                              </w:r>
                            </w:p>
                            <w:p w:rsidR="00D11DD7" w:rsidRDefault="00D11DD7" w:rsidP="00F9069C">
                              <w:r>
                                <w:t>NJPDES#: NJ0020141</w:t>
                              </w:r>
                            </w:p>
                          </w:txbxContent>
                        </v:textbox>
                      </v:shape>
                      <v:shape id="AutoShape 32" o:spid="_x0000_s1045" type="#_x0000_t32" style="position:absolute;left:8305;top:7170;width:1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3" o:spid="_x0000_s1046" type="#_x0000_t32" style="position:absolute;left:8335;top:7596;width:13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34" o:spid="_x0000_s1047" type="#_x0000_t202" style="position:absolute;left:8425;top:6667;width:14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oxsUA&#10;AADbAAAADwAAAGRycy9kb3ducmV2LnhtbESPW2sCMRSE3wv9D+EU+qaJwkpdjWILLW0tBS+gj4fN&#10;2QtuTpYk1e2/NwWhj8PMfMPMl71txZl8aBxrGA0VCOLCmYYrDfvd6+AJRIjIBlvHpOGXAiwX93dz&#10;zI278IbO21iJBOGQo4Y6xi6XMhQ1WQxD1xEnr3TeYkzSV9J4vCS4beVYqYm02HBaqLGjl5qK0/bH&#10;alh9lM/ZVGVf6nAqv9f++PlG3UTrx4d+NQMRqY//4Vv73WgYZ/D3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CjGxQAAANsAAAAPAAAAAAAAAAAAAAAAAJgCAABkcnMv&#10;ZG93bnJldi54bWxQSwUGAAAAAAQABAD1AAAAigMAAAAA&#10;" strokecolor="#f79646" strokeweight="1pt">
                        <v:stroke dashstyle="dash"/>
                        <v:shadow color="#868686"/>
                        <v:textbox>
                          <w:txbxContent>
                            <w:p w:rsidR="00D11DD7" w:rsidRDefault="00D11DD7" w:rsidP="00F9069C">
                              <w:r>
                                <w:t xml:space="preserve">Treated WW </w:t>
                              </w:r>
                            </w:p>
                          </w:txbxContent>
                        </v:textbox>
                      </v:shape>
                      <v:shape id="Text Box 36" o:spid="_x0000_s1048" type="#_x0000_t202" style="position:absolute;left:8430;top:7657;width:100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scUA&#10;AADbAAAADwAAAGRycy9kb3ducmV2LnhtbESPW2sCMRSE3wv9D+EU+qZJBZe6GkWFltaWghewj4fN&#10;2QtuTpYk1fXfNwWhj8PMfMPMFr1txZl8aBxreBoqEMSFMw1XGg77l8EziBCRDbaOScOVAizm93cz&#10;zI278JbOu1iJBOGQo4Y6xi6XMhQ1WQxD1xEnr3TeYkzSV9J4vCS4beVIqUxabDgt1NjRuqbitPux&#10;Gpbv5Wo8UeNPdTyVXx/+e/NKXab140O/nIKI1Mf/8K39ZjSMMv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raxxQAAANsAAAAPAAAAAAAAAAAAAAAAAJgCAABkcnMv&#10;ZG93bnJldi54bWxQSwUGAAAAAAQABAD1AAAAigMAAAAA&#10;" strokecolor="#f79646" strokeweight="1pt">
                        <v:stroke dashstyle="dash"/>
                        <v:shadow color="#868686"/>
                        <v:textbox>
                          <w:txbxContent>
                            <w:p w:rsidR="00D11DD7" w:rsidRDefault="00D11DD7" w:rsidP="00F9069C">
                              <w:r>
                                <w:t>Sludge</w:t>
                              </w:r>
                            </w:p>
                          </w:txbxContent>
                        </v:textbox>
                      </v:shape>
                      <v:shape id="Text Box 2" o:spid="_x0000_s1049" type="#_x0000_t202" style="position:absolute;left:7385;top:8444;width:1425;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GhsYA&#10;AADbAAAADwAAAGRycy9kb3ducmV2LnhtbESPT2vCQBTE74V+h+UVvJS6UaiV1FVE8M9BD0lL6fE1&#10;+5oNzb4N2TWmfnpXEDwOM/MbZrbobS06an3lWMFomIAgLpyuuFTw+bF+mYLwAVlj7ZgU/JOHxfzx&#10;YYapdifOqMtDKSKEfYoKTAhNKqUvDFn0Q9cQR+/XtRZDlG0pdYunCLe1HCfJRFqsOC4YbGhlqPjL&#10;j1bB5icrXg/9NKvN5jl85dvv7rx3Sg2e+uU7iEB9uIdv7Z1WMH6D65f4A+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KGhsYAAADbAAAADwAAAAAAAAAAAAAAAACYAgAAZHJz&#10;L2Rvd25yZXYueG1sUEsFBgAAAAAEAAQA9QAAAIsDAAAAAA==&#10;" fillcolor="#fabf8f" strokecolor="#f79646" strokeweight="1pt">
                        <v:fill color2="#f79646" focus="50%" type="gradient"/>
                        <v:shadow on="t" color="#974706" offset="1pt"/>
                        <v:textbox>
                          <w:txbxContent>
                            <w:p w:rsidR="00D11DD7" w:rsidRPr="00451CD9" w:rsidRDefault="00D11DD7" w:rsidP="00F9069C">
                              <w:pPr>
                                <w:rPr>
                                  <w:b/>
                                </w:rPr>
                              </w:pPr>
                              <w:r w:rsidRPr="00451CD9">
                                <w:rPr>
                                  <w:b/>
                                </w:rPr>
                                <w:t>BRSA</w:t>
                              </w:r>
                            </w:p>
                            <w:p w:rsidR="00D11DD7" w:rsidRDefault="00D11DD7" w:rsidP="00F9069C">
                              <w:r>
                                <w:t>NJPDES#: NJ0024708</w:t>
                              </w:r>
                            </w:p>
                          </w:txbxContent>
                        </v:textbox>
                      </v:shape>
                      <v:shape id="Text Box 41" o:spid="_x0000_s1050" type="#_x0000_t202" style="position:absolute;left:5950;top:8555;width:129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JZr8A&#10;AADbAAAADwAAAGRycy9kb3ducmV2LnhtbERPzYrCMBC+C75DGGFvmlpY0WoUEQSRBWv1AYZmbIvN&#10;pDZR6z69OQgeP77/xaoztXhQ6yrLCsajCARxbnXFhYLzaTucgnAeWWNtmRS8yMFq2e8tMNH2yUd6&#10;ZL4QIYRdggpK75tESpeXZNCNbEMcuIttDfoA20LqFp8h3NQyjqKJNFhxaCixoU1J+TW7GwUp/r3S&#10;+v8Ub81huqbqd0/p7KbUz6Bbz0F46vxX/HHvtII4jA1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70lmvwAAANsAAAAPAAAAAAAAAAAAAAAAAJgCAABkcnMvZG93bnJl&#10;di54bWxQSwUGAAAAAAQABAD1AAAAhAMAAAAA&#10;" strokecolor="#8064a2" strokeweight="1pt">
                        <v:stroke dashstyle="dash"/>
                        <v:shadow color="#868686"/>
                        <v:textbox>
                          <w:txbxContent>
                            <w:p w:rsidR="00D11DD7" w:rsidRDefault="00D11DD7" w:rsidP="00F9069C">
                              <w:r>
                                <w:t>Pretreated WW</w:t>
                              </w:r>
                            </w:p>
                          </w:txbxContent>
                        </v:textbox>
                      </v:shape>
                      <v:shape id="AutoShape 42" o:spid="_x0000_s1051" type="#_x0000_t32" style="position:absolute;left:5835;top:9875;width:1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43" o:spid="_x0000_s1052" type="#_x0000_t202" style="position:absolute;left:5990;top:9930;width:103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Tvb8A&#10;AADbAAAADwAAAGRycy9kb3ducmV2LnhtbERPy4rCMBTdD/gP4QruxlTFoVajiCCICNbHB1yaa1ts&#10;bmoTtfr1ZiHM8nDes0VrKvGgxpWWFQz6EQjizOqScwXn0/o3BuE8ssbKMil4kYPFvPMzw0TbJx/o&#10;cfS5CCHsElRQeF8nUrqsIIOub2viwF1sY9AH2ORSN/gM4aaSwyj6kwZLDg0F1rQqKLse70ZBirtX&#10;Wr1Pw7XZx0sqx1tKJzelet12OQXhqfX/4q97oxWMwvrw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QNO9vwAAANsAAAAPAAAAAAAAAAAAAAAAAJgCAABkcnMvZG93bnJl&#10;di54bWxQSwUGAAAAAAQABAD1AAAAhAMAAAAA&#10;" strokecolor="#8064a2" strokeweight="1pt">
                        <v:stroke dashstyle="dash"/>
                        <v:shadow color="#868686"/>
                        <v:textbox>
                          <w:txbxContent>
                            <w:p w:rsidR="00D11DD7" w:rsidRDefault="00D11DD7" w:rsidP="00F9069C">
                              <w:r>
                                <w:t>Sludge</w:t>
                              </w:r>
                            </w:p>
                          </w:txbxContent>
                        </v:textbox>
                      </v:shape>
                      <v:shape id="Text Box 2" o:spid="_x0000_s1053" type="#_x0000_t202" style="position:absolute;left:7325;top:9561;width:1425;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ttMYA&#10;AADbAAAADwAAAGRycy9kb3ducmV2LnhtbESPQWvCQBSE74L/YXlCL1I3KhWJrlIK2h7sIbGUHp/Z&#10;ZzaYfRuy2xj99d1CocdhZr5h1tve1qKj1leOFUwnCQjiwumKSwUfx93jEoQPyBprx6TgRh62m+Fg&#10;jal2V86oy0MpIoR9igpMCE0qpS8MWfQT1xBH7+xaiyHKtpS6xWuE21rOkmQhLVYcFww29GKouOTf&#10;VsH+lBVP7/0yq81+HD7z16/ufnBKPYz65xWIQH34D/+137SC+RR+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4ttMYAAADbAAAADwAAAAAAAAAAAAAAAACYAgAAZHJz&#10;L2Rvd25yZXYueG1sUEsFBgAAAAAEAAQA9QAAAIsDAAAAAA==&#10;" fillcolor="#fabf8f" strokecolor="#f79646" strokeweight="1pt">
                        <v:fill color2="#f79646" focus="50%" type="gradient"/>
                        <v:shadow on="t" color="#974706" offset="1pt"/>
                        <v:textbox>
                          <w:txbxContent>
                            <w:p w:rsidR="00D11DD7" w:rsidRPr="00451CD9" w:rsidRDefault="00D11DD7" w:rsidP="00F9069C">
                              <w:pPr>
                                <w:rPr>
                                  <w:b/>
                                </w:rPr>
                              </w:pPr>
                              <w:r w:rsidRPr="00451CD9">
                                <w:rPr>
                                  <w:b/>
                                </w:rPr>
                                <w:t>PVSC</w:t>
                              </w:r>
                            </w:p>
                            <w:p w:rsidR="00D11DD7" w:rsidRDefault="00D11DD7" w:rsidP="00F9069C">
                              <w:r>
                                <w:t>NJPDES#: NJ0108707</w:t>
                              </w:r>
                            </w:p>
                            <w:p w:rsidR="00D11DD7" w:rsidRDefault="00D11DD7" w:rsidP="00F9069C">
                              <w:r>
                                <w:t>NJ0021016</w:t>
                              </w:r>
                            </w:p>
                          </w:txbxContent>
                        </v:textbox>
                      </v:shape>
                      <v:shape id="AutoShape 45" o:spid="_x0000_s1054" type="#_x0000_t32" style="position:absolute;left:8865;top:8824;width:1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46" o:spid="_x0000_s1055" type="#_x0000_t32" style="position:absolute;left:8865;top:9150;width: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Text Box 47" o:spid="_x0000_s1056" type="#_x0000_t202" style="position:absolute;left:8865;top:8334;width:152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bgMUA&#10;AADbAAAADwAAAGRycy9kb3ducmV2LnhtbESP3WoCMRSE7wXfIZyCdzWpVmm3RlGhpdVSqBXs5WFz&#10;9gc3J0uS6vbtm4Lg5TAz3zCzRWcbcSIfasca7oYKBHHuTM2lhv3X8+0DiBCRDTaOScMvBVjM+70Z&#10;Zsad+ZNOu1iKBOGQoYYqxjaTMuQVWQxD1xInr3DeYkzSl9J4PCe4beRIqam0WHNaqLCldUX5cfdj&#10;NSzfitXkUU3e1eFYfGz99+aF2qnWg5tu+QQiUhev4Uv71WgY38P/l/Q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RuAxQAAANsAAAAPAAAAAAAAAAAAAAAAAJgCAABkcnMv&#10;ZG93bnJldi54bWxQSwUGAAAAAAQABAD1AAAAigMAAAAA&#10;" strokecolor="#f79646" strokeweight="1pt">
                        <v:stroke dashstyle="dash"/>
                        <v:shadow color="#868686"/>
                        <v:textbox>
                          <w:txbxContent>
                            <w:p w:rsidR="00D11DD7" w:rsidRDefault="00D11DD7" w:rsidP="00F9069C">
                              <w:r>
                                <w:t>Treated WW</w:t>
                              </w:r>
                            </w:p>
                          </w:txbxContent>
                        </v:textbox>
                      </v:shape>
                      <v:shape id="AutoShape 49" o:spid="_x0000_s1057" type="#_x0000_t32" style="position:absolute;left:8730;top:10340;width:1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Text Box 51" o:spid="_x0000_s1058" type="#_x0000_t202" style="position:absolute;left:9720;top:7411;width:128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AIcQA&#10;AADbAAAADwAAAGRycy9kb3ducmV2LnhtbESPQWsCMRSE7wX/Q3hCbzVbC0vZGqUUFFvoQe2hx8fm&#10;udl287ImT13/fSMIPQ4z8w0zWwy+UyeKqQ1s4HFSgCKug225MfC1Wz48g0qCbLELTAYulGAxH93N&#10;sLLhzBs6baVRGcKpQgNOpK+0TrUjj2kSeuLs7UP0KFnGRtuI5wz3nZ4WRak9tpwXHPb05qj+3R69&#10;gZ/w/n35EPlM0W3Cqpge9H5ZGnM/Hl5fQAkN8h++tdfWwFMJ1y/5B+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ACHEAAAA2wAAAA8AAAAAAAAAAAAAAAAAmAIAAGRycy9k&#10;b3ducmV2LnhtbFBLBQYAAAAABAAEAPUAAACJAwAAAAA=&#10;" fillcolor="black" strokecolor="#f2f2f2" strokeweight="3pt">
                        <v:shadow on="t" color="#7f7f7f" opacity=".5" offset="1pt"/>
                        <v:textbox>
                          <w:txbxContent>
                            <w:p w:rsidR="00D11DD7" w:rsidRDefault="00D11DD7" w:rsidP="00F9069C">
                              <w:r>
                                <w:t>Disposal</w:t>
                              </w:r>
                            </w:p>
                            <w:p w:rsidR="00D11DD7" w:rsidRDefault="00D11DD7" w:rsidP="00F9069C">
                              <w:r>
                                <w:t>(Land)</w:t>
                              </w:r>
                            </w:p>
                          </w:txbxContent>
                        </v:textbox>
                      </v:shape>
                      <v:shape id="Text Box 52" o:spid="_x0000_s1059" type="#_x0000_t202" style="position:absolute;left:10080;top:6642;width:1060;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lusQA&#10;AADbAAAADwAAAGRycy9kb3ducmV2LnhtbESPQWsCMRSE74X+h/AKvdVsFWzZGqUIFit40PbQ42Pz&#10;3KxuXtbkVdd/b4RCj8PMfMNMZr1v1YliagIbeB4UoIirYBuuDXx/LZ5eQSVBttgGJgMXSjCb3t9N&#10;sLThzBs6baVWGcKpRANOpCu1TpUjj2kQOuLs7UL0KFnGWtuI5wz3rR4WxVh7bDgvOOxo7qg6bH+9&#10;gX34/LmsRNYpuk34KIZHvVuMjXl86N/fQAn18h/+ay+tgdEL3L7kH6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8pbrEAAAA2wAAAA8AAAAAAAAAAAAAAAAAmAIAAGRycy9k&#10;b3ducmV2LnhtbFBLBQYAAAAABAAEAPUAAACJAwAAAAA=&#10;" fillcolor="black" strokecolor="#f2f2f2" strokeweight="3pt">
                        <v:shadow on="t" color="#7f7f7f" opacity=".5" offset="1pt"/>
                        <v:textbox>
                          <w:txbxContent>
                            <w:p w:rsidR="00D11DD7" w:rsidRDefault="00D11DD7" w:rsidP="00F9069C">
                              <w:r>
                                <w:t>Release (Water)</w:t>
                              </w:r>
                            </w:p>
                          </w:txbxContent>
                        </v:textbox>
                      </v:shape>
                      <v:shape id="Text Box 53" o:spid="_x0000_s1060" type="#_x0000_t202" style="position:absolute;left:10015;top:10133;width:1215;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xyMAA&#10;AADbAAAADwAAAGRycy9kb3ducmV2LnhtbERPS2sCMRC+C/6HMIXeNFsLIlujiGBpCx58HHocNuNm&#10;281kTaa6/vvmIHj8+N7zZe9bdaGYmsAGXsYFKOIq2IZrA8fDZjQDlQTZYhuYDNwowXIxHMyxtOHK&#10;O7rspVY5hFOJBpxIV2qdKkce0zh0xJk7hehRMoy1thGvOdy3elIUU+2x4dzgsKO1o+p3/+cN/ITP&#10;79uXyDZFtwvvxeSsT5upMc9P/eoNlFAvD/Hd/WENvOax+Uv+AXr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MxyMAAAADbAAAADwAAAAAAAAAAAAAAAACYAgAAZHJzL2Rvd25y&#10;ZXYueG1sUEsFBgAAAAAEAAQA9QAAAIUDAAAAAA==&#10;" fillcolor="black" strokecolor="#f2f2f2" strokeweight="3pt">
                        <v:shadow on="t" color="#7f7f7f" opacity=".5" offset="1pt"/>
                        <v:textbox>
                          <w:txbxContent>
                            <w:p w:rsidR="00D11DD7" w:rsidRDefault="00D11DD7" w:rsidP="00F9069C">
                              <w:r>
                                <w:t>Disposal</w:t>
                              </w:r>
                            </w:p>
                            <w:p w:rsidR="00D11DD7" w:rsidRDefault="00D11DD7" w:rsidP="00F9069C">
                              <w:r>
                                <w:t>(Land)</w:t>
                              </w:r>
                            </w:p>
                          </w:txbxContent>
                        </v:textbox>
                      </v:shape>
                      <v:shape id="Text Box 54" o:spid="_x0000_s1061" type="#_x0000_t202" style="position:absolute;left:8895;top:9880;width:100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0HsUA&#10;AADbAAAADwAAAGRycy9kb3ducmV2LnhtbESP3WoCMRSE7wXfIRzBO02qKHVrFC1U2loKtYX28rA5&#10;+4ObkyWJun37piB4OczMN8xy3dlGnMmH2rGGu7ECQZw7U3Op4evzaXQPIkRkg41j0vBLAdarfm+J&#10;mXEX/qDzIZYiQThkqKGKsc2kDHlFFsPYtcTJK5y3GJP0pTQeLwluGzlRai4t1pwWKmzpsaL8eDhZ&#10;DZuXYjtbqNmb+j4W73v/87qjdq71cNBtHkBE6uItfG0/Gw3TBfx/S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pLQexQAAANsAAAAPAAAAAAAAAAAAAAAAAJgCAABkcnMv&#10;ZG93bnJldi54bWxQSwUGAAAAAAQABAD1AAAAigMAAAAA&#10;" strokecolor="#f79646" strokeweight="1pt">
                        <v:stroke dashstyle="dash"/>
                        <v:shadow color="#868686"/>
                        <v:textbox>
                          <w:txbxContent>
                            <w:p w:rsidR="00D11DD7" w:rsidRDefault="00D11DD7" w:rsidP="00F9069C">
                              <w:r>
                                <w:t>Sludge</w:t>
                              </w:r>
                            </w:p>
                          </w:txbxContent>
                        </v:textbox>
                      </v:shape>
                      <v:shape id="Text Box 55" o:spid="_x0000_s1062" type="#_x0000_t202" style="position:absolute;left:8840;top:9210;width:100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u/sIA&#10;AADbAAAADwAAAGRycy9kb3ducmV2LnhtbERPy2oCMRTdF/oP4QruNLFUqaNRbKHS1iL4AF1eJnce&#10;OLkZklSnf98shC4P5z1fdrYRV/KhdqxhNFQgiHNnai41HA/vgxcQISIbbByThl8KsFw8PswxM+7G&#10;O7ruYylSCIcMNVQxtpmUIa/IYhi6ljhxhfMWY4K+lMbjLYXbRj4pNZEWa04NFbb0VlF+2f9YDavP&#10;4nU8VeNvdboU240/f62pnWjd73WrGYhIXfwX390fRsNzWp++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7+wgAAANsAAAAPAAAAAAAAAAAAAAAAAJgCAABkcnMvZG93&#10;bnJldi54bWxQSwUGAAAAAAQABAD1AAAAhwMAAAAA&#10;" strokecolor="#f79646" strokeweight="1pt">
                        <v:stroke dashstyle="dash"/>
                        <v:shadow color="#868686"/>
                        <v:textbox>
                          <w:txbxContent>
                            <w:p w:rsidR="00D11DD7" w:rsidRDefault="00D11DD7" w:rsidP="00F9069C">
                              <w:r>
                                <w:t>Sludge</w:t>
                              </w:r>
                            </w:p>
                          </w:txbxContent>
                        </v:textbox>
                      </v:shape>
                      <v:shape id="Text Box 56" o:spid="_x0000_s1063" type="#_x0000_t202" style="position:absolute;left:9910;top:8980;width:143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KMMA&#10;AADbAAAADwAAAGRycy9kb3ducmV2LnhtbESPQWsCMRSE74X+h/AK3mpWESmrUUrBUgUP2h48PjbP&#10;zermZZu86vrvTaHQ4zAz3zDzZe9bdaGYmsAGRsMCFHEVbMO1ga/P1fMLqCTIFtvAZOBGCZaLx4c5&#10;ljZceUeXvdQqQziVaMCJdKXWqXLkMQ1DR5y9Y4geJctYaxvxmuG+1eOimGqPDecFhx29OarO+x9v&#10;4BTWh9tGZJui24X3Yvytj6upMYOn/nUGSqiX//Bf+8MamIzg90v+AX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rKMMAAADbAAAADwAAAAAAAAAAAAAAAACYAgAAZHJzL2Rv&#10;d25yZXYueG1sUEsFBgAAAAAEAAQA9QAAAIgDAAAAAA==&#10;" fillcolor="black" strokecolor="#f2f2f2" strokeweight="3pt">
                        <v:shadow on="t" color="#7f7f7f" opacity=".5" offset="1pt"/>
                        <v:textbox>
                          <w:txbxContent>
                            <w:p w:rsidR="00D11DD7" w:rsidRDefault="00D11DD7" w:rsidP="00F9069C">
                              <w:r>
                                <w:t>Incineration</w:t>
                              </w:r>
                            </w:p>
                            <w:p w:rsidR="00D11DD7" w:rsidRDefault="00D11DD7" w:rsidP="00F9069C">
                              <w:r>
                                <w:t>(Air)</w:t>
                              </w:r>
                            </w:p>
                          </w:txbxContent>
                        </v:textbox>
                      </v:shape>
                      <v:shape id="Text Box 57" o:spid="_x0000_s1064" type="#_x0000_t202" style="position:absolute;left:10400;top:8324;width:106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1X8QA&#10;AADbAAAADwAAAGRycy9kb3ducmV2LnhtbESPQWsCMRSE7wX/Q3iCt5rtIiJbo5SCpQo9qD30+Ng8&#10;N9tuXrbJq67/vikUPA4z8w2zXA++U2eKqQ1s4GFagCKug225MfB+3NwvQCVBttgFJgNXSrBeje6W&#10;WNlw4T2dD9KoDOFUoQEn0ldap9qRxzQNPXH2TiF6lCxjo23ES4b7TpdFMdceW84LDnt6dlR/HX68&#10;gc+w/bjuRN5SdPvwUpTf+rSZGzMZD0+PoIQGuYX/26/WwKyEvy/5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NdV/EAAAA2wAAAA8AAAAAAAAAAAAAAAAAmAIAAGRycy9k&#10;b3ducmV2LnhtbFBLBQYAAAAABAAEAPUAAACJAwAAAAA=&#10;" fillcolor="black" strokecolor="#f2f2f2" strokeweight="3pt">
                        <v:shadow on="t" color="#7f7f7f" opacity=".5" offset="1pt"/>
                        <v:textbox>
                          <w:txbxContent>
                            <w:p w:rsidR="00D11DD7" w:rsidRDefault="00D11DD7" w:rsidP="00F9069C">
                              <w:r>
                                <w:t>Release (Water)</w:t>
                              </w:r>
                            </w:p>
                          </w:txbxContent>
                        </v:textbox>
                      </v:shape>
                      <v:shape id="AutoShape 39" o:spid="_x0000_s1065" type="#_x0000_t32" style="position:absolute;left:5845;top:9225;width:1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99" o:spid="_x0000_s1066" type="#_x0000_t32" style="position:absolute;left:2275;top:7415;width:0;height:13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Text Box 2" o:spid="_x0000_s1067" type="#_x0000_t202" style="position:absolute;left:1837;top:6673;width:1098;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tK8QA&#10;AADbAAAADwAAAGRycy9kb3ducmV2LnhtbESPQWsCMRSE7wX/Q3hCbzVbqSKrUUrB0go9aD14fGye&#10;m9XNyzZ51fXfN4VCj8PMfMMsVr1v1YViagIbeBwVoIirYBuuDew/1w8zUEmQLbaBycCNEqyWg7sF&#10;ljZceUuXndQqQziVaMCJdKXWqXLkMY1CR5y9Y4geJctYaxvxmuG+1eOimGqPDecFhx29OKrOu29v&#10;4BTeD7eNyEeKbhtei/GXPq6nxtwP++c5KKFe/sN/7Tdr4GkCv1/y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7SvEAAAA2wAAAA8AAAAAAAAAAAAAAAAAmAIAAGRycy9k&#10;b3ducmV2LnhtbFBLBQYAAAAABAAEAPUAAACJAwAAAAA=&#10;" fillcolor="black" strokecolor="#f2f2f2" strokeweight="3pt">
                        <v:shadow on="t" color="#7f7f7f" opacity=".5" offset="1pt"/>
                        <v:textbox>
                          <w:txbxContent>
                            <w:p w:rsidR="00D11DD7" w:rsidRDefault="00D11DD7" w:rsidP="00F9069C">
                              <w:r>
                                <w:t>Fugitive</w:t>
                              </w:r>
                            </w:p>
                            <w:p w:rsidR="00D11DD7" w:rsidRDefault="00D11DD7" w:rsidP="00F9069C">
                              <w:r>
                                <w:t>(Air)</w:t>
                              </w:r>
                            </w:p>
                          </w:txbxContent>
                        </v:textbox>
                      </v:shape>
                      <w10:anchorlock/>
                    </v:group>
                  </w:pict>
                </mc:Fallback>
              </mc:AlternateContent>
            </w:r>
          </w:p>
          <w:p w:rsidR="00F9069C" w:rsidRDefault="00F9069C" w:rsidP="00DD13EF">
            <w:pPr>
              <w:jc w:val="center"/>
              <w:rPr>
                <w:b/>
              </w:rPr>
            </w:pPr>
          </w:p>
        </w:tc>
      </w:tr>
      <w:tr w:rsidR="00F9069C" w:rsidRPr="007100C8" w:rsidTr="00DD13EF">
        <w:trPr>
          <w:trHeight w:val="431"/>
        </w:trPr>
        <w:tc>
          <w:tcPr>
            <w:tcW w:w="10890" w:type="dxa"/>
            <w:gridSpan w:val="20"/>
            <w:shd w:val="clear" w:color="auto" w:fill="595959"/>
            <w:vAlign w:val="center"/>
          </w:tcPr>
          <w:p w:rsidR="00F9069C" w:rsidRPr="007100C8" w:rsidRDefault="00F9069C" w:rsidP="00DD13EF">
            <w:pPr>
              <w:autoSpaceDE w:val="0"/>
              <w:autoSpaceDN w:val="0"/>
              <w:adjustRightInd w:val="0"/>
              <w:jc w:val="center"/>
              <w:rPr>
                <w:b/>
                <w:color w:val="FFFFFF"/>
                <w:sz w:val="24"/>
                <w:lang w:eastAsia="zh-CN"/>
              </w:rPr>
            </w:pPr>
            <w:r w:rsidRPr="007100C8">
              <w:rPr>
                <w:b/>
                <w:color w:val="FFFFFF"/>
                <w:sz w:val="24"/>
                <w:lang w:eastAsia="zh-CN"/>
              </w:rPr>
              <w:t>EXPOSURE from RELEASES by the DRUM RECONDITIONING CONTRACTOR</w:t>
            </w:r>
          </w:p>
        </w:tc>
      </w:tr>
      <w:tr w:rsidR="00F9069C" w:rsidTr="00DD13EF">
        <w:trPr>
          <w:trHeight w:val="431"/>
        </w:trPr>
        <w:tc>
          <w:tcPr>
            <w:tcW w:w="10890" w:type="dxa"/>
            <w:gridSpan w:val="20"/>
            <w:vAlign w:val="center"/>
          </w:tcPr>
          <w:p w:rsidR="00F9069C" w:rsidRPr="00F12E2D" w:rsidRDefault="00F9069C" w:rsidP="00DD13EF">
            <w:pPr>
              <w:jc w:val="center"/>
              <w:rPr>
                <w:b/>
              </w:rPr>
            </w:pPr>
            <w:r>
              <w:rPr>
                <w:b/>
              </w:rPr>
              <w:t>HUMAN EXPOSURE</w:t>
            </w:r>
          </w:p>
        </w:tc>
      </w:tr>
      <w:tr w:rsidR="00F9069C" w:rsidTr="00DD13EF">
        <w:trPr>
          <w:trHeight w:val="288"/>
        </w:trPr>
        <w:tc>
          <w:tcPr>
            <w:tcW w:w="3960" w:type="dxa"/>
            <w:gridSpan w:val="8"/>
            <w:vAlign w:val="center"/>
          </w:tcPr>
          <w:p w:rsidR="00F9069C" w:rsidRDefault="00F9069C" w:rsidP="00DD13EF">
            <w:pPr>
              <w:jc w:val="center"/>
              <w:rPr>
                <w:b/>
              </w:rPr>
            </w:pPr>
          </w:p>
        </w:tc>
        <w:tc>
          <w:tcPr>
            <w:tcW w:w="2250" w:type="dxa"/>
            <w:gridSpan w:val="6"/>
            <w:tcBorders>
              <w:bottom w:val="single" w:sz="4" w:space="0" w:color="auto"/>
            </w:tcBorders>
            <w:vAlign w:val="center"/>
          </w:tcPr>
          <w:p w:rsidR="00F9069C" w:rsidRDefault="00F9069C" w:rsidP="00DD13EF">
            <w:pPr>
              <w:jc w:val="center"/>
              <w:rPr>
                <w:b/>
              </w:rPr>
            </w:pPr>
            <w:r>
              <w:rPr>
                <w:b/>
              </w:rPr>
              <w:t xml:space="preserve">Cancer </w:t>
            </w:r>
            <w:proofErr w:type="spellStart"/>
            <w:r>
              <w:rPr>
                <w:b/>
              </w:rPr>
              <w:t>LADDpot</w:t>
            </w:r>
            <w:proofErr w:type="spellEnd"/>
          </w:p>
          <w:p w:rsidR="00F9069C" w:rsidRDefault="00F9069C" w:rsidP="00DD13EF">
            <w:pPr>
              <w:jc w:val="center"/>
              <w:rPr>
                <w:b/>
              </w:rPr>
            </w:pPr>
            <w:r>
              <w:rPr>
                <w:b/>
              </w:rPr>
              <w:lastRenderedPageBreak/>
              <w:t>(mg/kg-day)</w:t>
            </w:r>
          </w:p>
        </w:tc>
        <w:tc>
          <w:tcPr>
            <w:tcW w:w="2520" w:type="dxa"/>
            <w:gridSpan w:val="4"/>
            <w:tcBorders>
              <w:bottom w:val="single" w:sz="4" w:space="0" w:color="auto"/>
            </w:tcBorders>
            <w:vAlign w:val="center"/>
          </w:tcPr>
          <w:p w:rsidR="00F9069C" w:rsidRDefault="00F9069C" w:rsidP="00DD13EF">
            <w:pPr>
              <w:jc w:val="center"/>
              <w:rPr>
                <w:b/>
              </w:rPr>
            </w:pPr>
            <w:r>
              <w:rPr>
                <w:b/>
              </w:rPr>
              <w:lastRenderedPageBreak/>
              <w:t xml:space="preserve">Chronic </w:t>
            </w:r>
            <w:proofErr w:type="spellStart"/>
            <w:r>
              <w:rPr>
                <w:b/>
              </w:rPr>
              <w:t>ADDpot</w:t>
            </w:r>
            <w:proofErr w:type="spellEnd"/>
          </w:p>
          <w:p w:rsidR="00F9069C" w:rsidRDefault="00F9069C" w:rsidP="00DD13EF">
            <w:pPr>
              <w:jc w:val="center"/>
              <w:rPr>
                <w:b/>
              </w:rPr>
            </w:pPr>
            <w:r>
              <w:rPr>
                <w:b/>
              </w:rPr>
              <w:lastRenderedPageBreak/>
              <w:t>(mg/kg-day)</w:t>
            </w:r>
          </w:p>
        </w:tc>
        <w:tc>
          <w:tcPr>
            <w:tcW w:w="2160" w:type="dxa"/>
            <w:gridSpan w:val="2"/>
            <w:tcBorders>
              <w:bottom w:val="single" w:sz="4" w:space="0" w:color="auto"/>
            </w:tcBorders>
            <w:vAlign w:val="center"/>
          </w:tcPr>
          <w:p w:rsidR="00F9069C" w:rsidRDefault="00F9069C" w:rsidP="00DD13EF">
            <w:pPr>
              <w:pStyle w:val="Heading1"/>
              <w:rPr>
                <w:bCs w:val="0"/>
              </w:rPr>
            </w:pPr>
            <w:r>
              <w:rPr>
                <w:bCs w:val="0"/>
              </w:rPr>
              <w:lastRenderedPageBreak/>
              <w:t xml:space="preserve">Acute </w:t>
            </w:r>
            <w:proofErr w:type="spellStart"/>
            <w:r>
              <w:rPr>
                <w:bCs w:val="0"/>
              </w:rPr>
              <w:t>ADRpot</w:t>
            </w:r>
            <w:proofErr w:type="spellEnd"/>
          </w:p>
          <w:p w:rsidR="00F9069C" w:rsidRPr="00822FBF" w:rsidRDefault="00F9069C" w:rsidP="00DD13EF">
            <w:pPr>
              <w:pStyle w:val="Heading1"/>
              <w:rPr>
                <w:bCs w:val="0"/>
              </w:rPr>
            </w:pPr>
            <w:r>
              <w:rPr>
                <w:bCs w:val="0"/>
              </w:rPr>
              <w:lastRenderedPageBreak/>
              <w:t>(</w:t>
            </w:r>
            <w:proofErr w:type="gramStart"/>
            <w:r>
              <w:rPr>
                <w:bCs w:val="0"/>
              </w:rPr>
              <w:t>mg/kg-day</w:t>
            </w:r>
            <w:proofErr w:type="gramEnd"/>
            <w:r>
              <w:rPr>
                <w:bCs w:val="0"/>
              </w:rPr>
              <w:t>)</w:t>
            </w:r>
          </w:p>
        </w:tc>
      </w:tr>
      <w:tr w:rsidR="002435DF" w:rsidTr="002435DF">
        <w:trPr>
          <w:trHeight w:val="288"/>
        </w:trPr>
        <w:tc>
          <w:tcPr>
            <w:tcW w:w="3960" w:type="dxa"/>
            <w:gridSpan w:val="8"/>
            <w:vAlign w:val="center"/>
          </w:tcPr>
          <w:p w:rsidR="002435DF" w:rsidRDefault="002435DF" w:rsidP="00DD13EF">
            <w:pPr>
              <w:jc w:val="left"/>
              <w:rPr>
                <w:b/>
              </w:rPr>
            </w:pPr>
            <w:r>
              <w:rPr>
                <w:b/>
              </w:rPr>
              <w:lastRenderedPageBreak/>
              <w:t>Fish Ingestion</w:t>
            </w:r>
          </w:p>
        </w:tc>
        <w:tc>
          <w:tcPr>
            <w:tcW w:w="2250" w:type="dxa"/>
            <w:gridSpan w:val="6"/>
            <w:shd w:val="clear" w:color="auto" w:fill="auto"/>
            <w:vAlign w:val="center"/>
          </w:tcPr>
          <w:p w:rsidR="002435DF" w:rsidRDefault="002435DF" w:rsidP="004609E8">
            <w:pPr>
              <w:jc w:val="center"/>
            </w:pPr>
            <w:r>
              <w:t>2.61E-09</w:t>
            </w:r>
          </w:p>
        </w:tc>
        <w:tc>
          <w:tcPr>
            <w:tcW w:w="2520" w:type="dxa"/>
            <w:gridSpan w:val="4"/>
            <w:shd w:val="clear" w:color="auto" w:fill="auto"/>
            <w:vAlign w:val="center"/>
          </w:tcPr>
          <w:p w:rsidR="002435DF" w:rsidRPr="00B21AB6" w:rsidRDefault="002435DF" w:rsidP="002435DF">
            <w:pPr>
              <w:jc w:val="center"/>
            </w:pPr>
            <w:r w:rsidRPr="00B21AB6">
              <w:t>4.89E-09</w:t>
            </w:r>
          </w:p>
        </w:tc>
        <w:tc>
          <w:tcPr>
            <w:tcW w:w="2160" w:type="dxa"/>
            <w:gridSpan w:val="2"/>
            <w:shd w:val="clear" w:color="auto" w:fill="auto"/>
            <w:vAlign w:val="center"/>
          </w:tcPr>
          <w:p w:rsidR="002435DF" w:rsidRDefault="002435DF" w:rsidP="002435DF">
            <w:pPr>
              <w:jc w:val="center"/>
            </w:pPr>
            <w:r>
              <w:t>1.67E-05</w:t>
            </w:r>
          </w:p>
        </w:tc>
      </w:tr>
      <w:tr w:rsidR="002435DF" w:rsidTr="002435DF">
        <w:trPr>
          <w:trHeight w:val="288"/>
        </w:trPr>
        <w:tc>
          <w:tcPr>
            <w:tcW w:w="3960" w:type="dxa"/>
            <w:gridSpan w:val="8"/>
            <w:vAlign w:val="center"/>
          </w:tcPr>
          <w:p w:rsidR="002435DF" w:rsidRDefault="002435DF" w:rsidP="00DD13EF">
            <w:pPr>
              <w:jc w:val="left"/>
              <w:rPr>
                <w:b/>
              </w:rPr>
            </w:pPr>
            <w:r>
              <w:rPr>
                <w:b/>
              </w:rPr>
              <w:t>Fugitive Emissions</w:t>
            </w:r>
          </w:p>
        </w:tc>
        <w:tc>
          <w:tcPr>
            <w:tcW w:w="2250" w:type="dxa"/>
            <w:gridSpan w:val="6"/>
            <w:vAlign w:val="center"/>
          </w:tcPr>
          <w:p w:rsidR="002435DF" w:rsidRDefault="002435DF" w:rsidP="002435DF">
            <w:pPr>
              <w:jc w:val="center"/>
            </w:pPr>
            <w:r>
              <w:t>1.56E-20</w:t>
            </w:r>
          </w:p>
        </w:tc>
        <w:tc>
          <w:tcPr>
            <w:tcW w:w="2520" w:type="dxa"/>
            <w:gridSpan w:val="4"/>
            <w:vAlign w:val="center"/>
          </w:tcPr>
          <w:p w:rsidR="002435DF" w:rsidRPr="00B21AB6" w:rsidRDefault="002435DF" w:rsidP="002435DF">
            <w:pPr>
              <w:jc w:val="center"/>
            </w:pPr>
            <w:r w:rsidRPr="00B21AB6">
              <w:t>2.93E-20</w:t>
            </w:r>
          </w:p>
        </w:tc>
        <w:tc>
          <w:tcPr>
            <w:tcW w:w="2160" w:type="dxa"/>
            <w:gridSpan w:val="2"/>
            <w:vAlign w:val="center"/>
          </w:tcPr>
          <w:p w:rsidR="002435DF" w:rsidRDefault="002435DF" w:rsidP="002435DF">
            <w:pPr>
              <w:jc w:val="center"/>
            </w:pPr>
            <w:r>
              <w:t>1.69E-17</w:t>
            </w:r>
          </w:p>
        </w:tc>
      </w:tr>
      <w:tr w:rsidR="002435DF" w:rsidTr="002435DF">
        <w:trPr>
          <w:trHeight w:val="323"/>
        </w:trPr>
        <w:tc>
          <w:tcPr>
            <w:tcW w:w="3960" w:type="dxa"/>
            <w:gridSpan w:val="8"/>
            <w:vAlign w:val="center"/>
          </w:tcPr>
          <w:p w:rsidR="002435DF" w:rsidRDefault="002435DF" w:rsidP="00512653">
            <w:pPr>
              <w:jc w:val="left"/>
              <w:rPr>
                <w:b/>
              </w:rPr>
            </w:pPr>
            <w:r w:rsidRPr="007A2630">
              <w:rPr>
                <w:b/>
              </w:rPr>
              <w:t>Landfill Leaching</w:t>
            </w:r>
          </w:p>
        </w:tc>
        <w:tc>
          <w:tcPr>
            <w:tcW w:w="2250" w:type="dxa"/>
            <w:gridSpan w:val="6"/>
            <w:vAlign w:val="center"/>
          </w:tcPr>
          <w:p w:rsidR="002435DF" w:rsidRDefault="002435DF" w:rsidP="006A13FA">
            <w:pPr>
              <w:jc w:val="center"/>
            </w:pPr>
            <w:r>
              <w:t>1.88E-07</w:t>
            </w:r>
          </w:p>
        </w:tc>
        <w:tc>
          <w:tcPr>
            <w:tcW w:w="2520" w:type="dxa"/>
            <w:gridSpan w:val="4"/>
            <w:vAlign w:val="center"/>
          </w:tcPr>
          <w:p w:rsidR="002435DF" w:rsidRDefault="002435DF" w:rsidP="002435DF">
            <w:pPr>
              <w:jc w:val="center"/>
            </w:pPr>
            <w:r w:rsidRPr="00B21AB6">
              <w:t>3.53E-07</w:t>
            </w:r>
          </w:p>
        </w:tc>
        <w:tc>
          <w:tcPr>
            <w:tcW w:w="2160" w:type="dxa"/>
            <w:gridSpan w:val="2"/>
            <w:vAlign w:val="center"/>
          </w:tcPr>
          <w:p w:rsidR="002435DF" w:rsidRDefault="002435DF" w:rsidP="002435DF">
            <w:pPr>
              <w:jc w:val="center"/>
            </w:pPr>
            <w:r>
              <w:t>N/A</w:t>
            </w:r>
          </w:p>
        </w:tc>
      </w:tr>
      <w:tr w:rsidR="00F9069C" w:rsidTr="00DD13EF">
        <w:trPr>
          <w:trHeight w:val="431"/>
        </w:trPr>
        <w:tc>
          <w:tcPr>
            <w:tcW w:w="10890" w:type="dxa"/>
            <w:gridSpan w:val="20"/>
            <w:vAlign w:val="center"/>
          </w:tcPr>
          <w:p w:rsidR="00F9069C" w:rsidRPr="00F12E2D" w:rsidRDefault="00F9069C" w:rsidP="00DD13EF">
            <w:pPr>
              <w:jc w:val="center"/>
              <w:rPr>
                <w:b/>
              </w:rPr>
            </w:pPr>
            <w:r w:rsidRPr="007A2630">
              <w:rPr>
                <w:b/>
              </w:rPr>
              <w:t>AQUATIC EXPOSURE SUMMARY</w:t>
            </w:r>
          </w:p>
        </w:tc>
      </w:tr>
      <w:tr w:rsidR="00F9069C" w:rsidTr="00DD13EF">
        <w:trPr>
          <w:trHeight w:val="566"/>
        </w:trPr>
        <w:tc>
          <w:tcPr>
            <w:tcW w:w="5400" w:type="dxa"/>
            <w:gridSpan w:val="12"/>
            <w:vAlign w:val="center"/>
          </w:tcPr>
          <w:p w:rsidR="00F9069C" w:rsidRDefault="00F9069C" w:rsidP="00DD13EF">
            <w:pPr>
              <w:rPr>
                <w:b/>
              </w:rPr>
            </w:pPr>
            <w:r>
              <w:rPr>
                <w:b/>
              </w:rPr>
              <w:t>Predicted Environmental Concentration (PEC)</w:t>
            </w:r>
          </w:p>
        </w:tc>
        <w:tc>
          <w:tcPr>
            <w:tcW w:w="5490" w:type="dxa"/>
            <w:gridSpan w:val="8"/>
            <w:shd w:val="clear" w:color="auto" w:fill="auto"/>
            <w:vAlign w:val="center"/>
          </w:tcPr>
          <w:p w:rsidR="00512653" w:rsidRDefault="00512653" w:rsidP="00512653">
            <w:pPr>
              <w:jc w:val="right"/>
            </w:pPr>
            <w:r>
              <w:t xml:space="preserve">Acute 1.52 </w:t>
            </w:r>
            <w:proofErr w:type="spellStart"/>
            <w:r w:rsidRPr="007A2630">
              <w:t>ug</w:t>
            </w:r>
            <w:proofErr w:type="spellEnd"/>
            <w:r w:rsidRPr="007A2630">
              <w:t>/l [ppb] (in Raritan Bay)</w:t>
            </w:r>
          </w:p>
          <w:p w:rsidR="00F9069C" w:rsidRDefault="00512653" w:rsidP="00512653">
            <w:pPr>
              <w:jc w:val="right"/>
            </w:pPr>
            <w:r>
              <w:t xml:space="preserve">Chronic 0.76 </w:t>
            </w:r>
            <w:proofErr w:type="spellStart"/>
            <w:r>
              <w:t>ug</w:t>
            </w:r>
            <w:proofErr w:type="spellEnd"/>
            <w:r>
              <w:t>/l [ppb] (in Raritan Bay)</w:t>
            </w:r>
          </w:p>
        </w:tc>
      </w:tr>
      <w:tr w:rsidR="00F9069C" w:rsidTr="00DD13EF">
        <w:trPr>
          <w:trHeight w:val="530"/>
        </w:trPr>
        <w:tc>
          <w:tcPr>
            <w:tcW w:w="5400" w:type="dxa"/>
            <w:gridSpan w:val="12"/>
            <w:vAlign w:val="center"/>
          </w:tcPr>
          <w:p w:rsidR="00F9069C" w:rsidRDefault="00F9069C" w:rsidP="00DD13EF">
            <w:pPr>
              <w:rPr>
                <w:b/>
                <w:bCs/>
              </w:rPr>
            </w:pPr>
            <w:r>
              <w:rPr>
                <w:b/>
                <w:bCs/>
              </w:rPr>
              <w:t>PEC Exceeds Chronic COC (days / year)</w:t>
            </w:r>
          </w:p>
        </w:tc>
        <w:tc>
          <w:tcPr>
            <w:tcW w:w="5490" w:type="dxa"/>
            <w:gridSpan w:val="8"/>
            <w:shd w:val="clear" w:color="auto" w:fill="auto"/>
            <w:vAlign w:val="center"/>
          </w:tcPr>
          <w:p w:rsidR="00F9069C" w:rsidRDefault="00F9069C" w:rsidP="00DD13EF">
            <w:pPr>
              <w:jc w:val="right"/>
            </w:pPr>
            <w:r>
              <w:t>0 days/</w:t>
            </w:r>
            <w:proofErr w:type="spellStart"/>
            <w:r>
              <w:t>yr</w:t>
            </w:r>
            <w:proofErr w:type="spellEnd"/>
          </w:p>
        </w:tc>
      </w:tr>
      <w:tr w:rsidR="00F9069C" w:rsidRPr="007100C8" w:rsidTr="00DD13EF">
        <w:trPr>
          <w:trHeight w:val="431"/>
        </w:trPr>
        <w:tc>
          <w:tcPr>
            <w:tcW w:w="10890" w:type="dxa"/>
            <w:gridSpan w:val="20"/>
            <w:shd w:val="clear" w:color="auto" w:fill="595959"/>
            <w:vAlign w:val="center"/>
          </w:tcPr>
          <w:p w:rsidR="00F9069C" w:rsidRPr="007100C8" w:rsidRDefault="00F9069C" w:rsidP="00DD13EF">
            <w:pPr>
              <w:autoSpaceDE w:val="0"/>
              <w:autoSpaceDN w:val="0"/>
              <w:adjustRightInd w:val="0"/>
              <w:jc w:val="left"/>
              <w:rPr>
                <w:b/>
                <w:color w:val="FFFFFF"/>
                <w:sz w:val="24"/>
                <w:lang w:eastAsia="zh-CN"/>
              </w:rPr>
            </w:pPr>
            <w:r w:rsidRPr="007100C8">
              <w:rPr>
                <w:b/>
                <w:color w:val="FFFFFF"/>
                <w:sz w:val="24"/>
                <w:lang w:eastAsia="zh-CN"/>
              </w:rPr>
              <w:t>EXPOSURE from RELEASES by IFF OPERATION SITE and through POTWs (BRSA and PVSA)</w:t>
            </w:r>
          </w:p>
        </w:tc>
      </w:tr>
      <w:tr w:rsidR="00F9069C" w:rsidTr="00DD13EF">
        <w:trPr>
          <w:trHeight w:val="431"/>
        </w:trPr>
        <w:tc>
          <w:tcPr>
            <w:tcW w:w="10890" w:type="dxa"/>
            <w:gridSpan w:val="20"/>
            <w:vAlign w:val="center"/>
          </w:tcPr>
          <w:p w:rsidR="00F9069C" w:rsidRPr="00F12E2D" w:rsidRDefault="00F9069C" w:rsidP="00DD13EF">
            <w:pPr>
              <w:jc w:val="center"/>
              <w:rPr>
                <w:b/>
              </w:rPr>
            </w:pPr>
            <w:r>
              <w:rPr>
                <w:b/>
              </w:rPr>
              <w:t>HUMAN EXPOSURE</w:t>
            </w:r>
          </w:p>
        </w:tc>
      </w:tr>
      <w:tr w:rsidR="00F9069C" w:rsidTr="00DD13EF">
        <w:trPr>
          <w:trHeight w:val="288"/>
        </w:trPr>
        <w:tc>
          <w:tcPr>
            <w:tcW w:w="3960" w:type="dxa"/>
            <w:gridSpan w:val="8"/>
            <w:vAlign w:val="center"/>
          </w:tcPr>
          <w:p w:rsidR="00F9069C" w:rsidRDefault="00F9069C" w:rsidP="00DD13EF">
            <w:pPr>
              <w:jc w:val="center"/>
              <w:rPr>
                <w:b/>
              </w:rPr>
            </w:pPr>
          </w:p>
        </w:tc>
        <w:tc>
          <w:tcPr>
            <w:tcW w:w="2250" w:type="dxa"/>
            <w:gridSpan w:val="6"/>
            <w:tcBorders>
              <w:bottom w:val="single" w:sz="4" w:space="0" w:color="auto"/>
            </w:tcBorders>
            <w:vAlign w:val="center"/>
          </w:tcPr>
          <w:p w:rsidR="00F9069C" w:rsidRDefault="00F9069C" w:rsidP="00DD13EF">
            <w:pPr>
              <w:jc w:val="center"/>
              <w:rPr>
                <w:b/>
              </w:rPr>
            </w:pPr>
            <w:r>
              <w:rPr>
                <w:b/>
              </w:rPr>
              <w:t xml:space="preserve">Cancer </w:t>
            </w:r>
            <w:proofErr w:type="spellStart"/>
            <w:r>
              <w:rPr>
                <w:b/>
              </w:rPr>
              <w:t>LADDpot</w:t>
            </w:r>
            <w:proofErr w:type="spellEnd"/>
          </w:p>
          <w:p w:rsidR="00F9069C" w:rsidRDefault="00F9069C" w:rsidP="00DD13EF">
            <w:pPr>
              <w:jc w:val="center"/>
              <w:rPr>
                <w:b/>
              </w:rPr>
            </w:pPr>
            <w:r>
              <w:rPr>
                <w:b/>
              </w:rPr>
              <w:t>(mg/kg-day)</w:t>
            </w:r>
          </w:p>
        </w:tc>
        <w:tc>
          <w:tcPr>
            <w:tcW w:w="2520" w:type="dxa"/>
            <w:gridSpan w:val="4"/>
            <w:tcBorders>
              <w:bottom w:val="single" w:sz="4" w:space="0" w:color="auto"/>
            </w:tcBorders>
            <w:vAlign w:val="center"/>
          </w:tcPr>
          <w:p w:rsidR="00F9069C" w:rsidRDefault="00F9069C" w:rsidP="00DD13EF">
            <w:pPr>
              <w:jc w:val="center"/>
              <w:rPr>
                <w:b/>
              </w:rPr>
            </w:pPr>
            <w:r>
              <w:rPr>
                <w:b/>
              </w:rPr>
              <w:t xml:space="preserve">Chronic </w:t>
            </w:r>
            <w:proofErr w:type="spellStart"/>
            <w:r>
              <w:rPr>
                <w:b/>
              </w:rPr>
              <w:t>ADDpot</w:t>
            </w:r>
            <w:proofErr w:type="spellEnd"/>
          </w:p>
          <w:p w:rsidR="00F9069C" w:rsidRDefault="00F9069C" w:rsidP="00DD13EF">
            <w:pPr>
              <w:jc w:val="center"/>
              <w:rPr>
                <w:b/>
              </w:rPr>
            </w:pPr>
            <w:r>
              <w:rPr>
                <w:b/>
              </w:rPr>
              <w:t>(mg/kg-day)</w:t>
            </w:r>
          </w:p>
        </w:tc>
        <w:tc>
          <w:tcPr>
            <w:tcW w:w="2160" w:type="dxa"/>
            <w:gridSpan w:val="2"/>
            <w:tcBorders>
              <w:bottom w:val="single" w:sz="4" w:space="0" w:color="auto"/>
            </w:tcBorders>
            <w:vAlign w:val="center"/>
          </w:tcPr>
          <w:p w:rsidR="00F9069C" w:rsidRDefault="00F9069C" w:rsidP="00DD13EF">
            <w:pPr>
              <w:pStyle w:val="Heading1"/>
              <w:rPr>
                <w:bCs w:val="0"/>
              </w:rPr>
            </w:pPr>
            <w:r>
              <w:rPr>
                <w:bCs w:val="0"/>
              </w:rPr>
              <w:t xml:space="preserve">Acute </w:t>
            </w:r>
            <w:proofErr w:type="spellStart"/>
            <w:r>
              <w:rPr>
                <w:bCs w:val="0"/>
              </w:rPr>
              <w:t>ADRpot</w:t>
            </w:r>
            <w:proofErr w:type="spellEnd"/>
          </w:p>
          <w:p w:rsidR="00F9069C" w:rsidRPr="00822FBF" w:rsidRDefault="00F9069C" w:rsidP="00DD13EF">
            <w:pPr>
              <w:pStyle w:val="Heading1"/>
              <w:rPr>
                <w:bCs w:val="0"/>
              </w:rPr>
            </w:pPr>
            <w:r>
              <w:rPr>
                <w:bCs w:val="0"/>
              </w:rPr>
              <w:t>(</w:t>
            </w:r>
            <w:proofErr w:type="gramStart"/>
            <w:r>
              <w:rPr>
                <w:bCs w:val="0"/>
              </w:rPr>
              <w:t>mg/kg-day</w:t>
            </w:r>
            <w:proofErr w:type="gramEnd"/>
            <w:r>
              <w:rPr>
                <w:bCs w:val="0"/>
              </w:rPr>
              <w:t>)</w:t>
            </w:r>
          </w:p>
        </w:tc>
      </w:tr>
      <w:tr w:rsidR="002435DF" w:rsidTr="002435DF">
        <w:trPr>
          <w:trHeight w:val="305"/>
        </w:trPr>
        <w:tc>
          <w:tcPr>
            <w:tcW w:w="3960" w:type="dxa"/>
            <w:gridSpan w:val="8"/>
            <w:vAlign w:val="center"/>
          </w:tcPr>
          <w:p w:rsidR="002435DF" w:rsidRPr="00A93A6E" w:rsidRDefault="002435DF" w:rsidP="00A44BAE">
            <w:pPr>
              <w:jc w:val="left"/>
              <w:rPr>
                <w:b/>
              </w:rPr>
            </w:pPr>
            <w:r w:rsidRPr="00A93A6E">
              <w:rPr>
                <w:b/>
              </w:rPr>
              <w:t>Fish Ingestion (BRSA)</w:t>
            </w:r>
          </w:p>
        </w:tc>
        <w:tc>
          <w:tcPr>
            <w:tcW w:w="2250" w:type="dxa"/>
            <w:gridSpan w:val="6"/>
            <w:shd w:val="clear" w:color="auto" w:fill="auto"/>
            <w:vAlign w:val="center"/>
          </w:tcPr>
          <w:p w:rsidR="002435DF" w:rsidRDefault="002435DF" w:rsidP="003624CC">
            <w:pPr>
              <w:jc w:val="center"/>
            </w:pPr>
            <w:r>
              <w:t>1.27E-09</w:t>
            </w:r>
          </w:p>
        </w:tc>
        <w:tc>
          <w:tcPr>
            <w:tcW w:w="2520" w:type="dxa"/>
            <w:gridSpan w:val="4"/>
            <w:shd w:val="clear" w:color="auto" w:fill="auto"/>
            <w:vAlign w:val="center"/>
          </w:tcPr>
          <w:p w:rsidR="002435DF" w:rsidRPr="004021CB" w:rsidRDefault="002435DF" w:rsidP="002435DF">
            <w:pPr>
              <w:jc w:val="center"/>
            </w:pPr>
            <w:r w:rsidRPr="004021CB">
              <w:t>2.38E-09</w:t>
            </w:r>
          </w:p>
        </w:tc>
        <w:tc>
          <w:tcPr>
            <w:tcW w:w="2160" w:type="dxa"/>
            <w:gridSpan w:val="2"/>
            <w:shd w:val="clear" w:color="auto" w:fill="auto"/>
            <w:vAlign w:val="center"/>
          </w:tcPr>
          <w:p w:rsidR="002435DF" w:rsidRDefault="002435DF" w:rsidP="003624CC">
            <w:pPr>
              <w:ind w:left="72"/>
              <w:jc w:val="center"/>
            </w:pPr>
            <w:r>
              <w:t>2.22E-06</w:t>
            </w:r>
          </w:p>
        </w:tc>
      </w:tr>
      <w:tr w:rsidR="002435DF" w:rsidTr="002435DF">
        <w:trPr>
          <w:trHeight w:val="368"/>
        </w:trPr>
        <w:tc>
          <w:tcPr>
            <w:tcW w:w="3960" w:type="dxa"/>
            <w:gridSpan w:val="8"/>
            <w:vAlign w:val="center"/>
          </w:tcPr>
          <w:p w:rsidR="002435DF" w:rsidRPr="00A93A6E" w:rsidRDefault="002435DF" w:rsidP="00A44BAE">
            <w:pPr>
              <w:jc w:val="left"/>
              <w:rPr>
                <w:b/>
              </w:rPr>
            </w:pPr>
            <w:r w:rsidRPr="00A93A6E">
              <w:rPr>
                <w:b/>
              </w:rPr>
              <w:t>Incineration Emission (BRSA)</w:t>
            </w:r>
          </w:p>
        </w:tc>
        <w:tc>
          <w:tcPr>
            <w:tcW w:w="2250" w:type="dxa"/>
            <w:gridSpan w:val="6"/>
            <w:vAlign w:val="center"/>
          </w:tcPr>
          <w:p w:rsidR="002435DF" w:rsidRPr="00163752" w:rsidRDefault="002435DF" w:rsidP="008A3A99">
            <w:pPr>
              <w:jc w:val="center"/>
            </w:pPr>
            <w:r>
              <w:t>3.23E-09</w:t>
            </w:r>
          </w:p>
        </w:tc>
        <w:tc>
          <w:tcPr>
            <w:tcW w:w="2520" w:type="dxa"/>
            <w:gridSpan w:val="4"/>
            <w:vAlign w:val="center"/>
          </w:tcPr>
          <w:p w:rsidR="002435DF" w:rsidRPr="004021CB" w:rsidRDefault="002435DF" w:rsidP="002435DF">
            <w:pPr>
              <w:jc w:val="center"/>
            </w:pPr>
            <w:r w:rsidRPr="004021CB">
              <w:t>6.06E-09</w:t>
            </w:r>
          </w:p>
        </w:tc>
        <w:tc>
          <w:tcPr>
            <w:tcW w:w="2160" w:type="dxa"/>
            <w:gridSpan w:val="2"/>
            <w:vAlign w:val="center"/>
          </w:tcPr>
          <w:p w:rsidR="002435DF" w:rsidRPr="00163752" w:rsidRDefault="002435DF" w:rsidP="008A3A99">
            <w:pPr>
              <w:jc w:val="center"/>
            </w:pPr>
            <w:r>
              <w:t>2.78E-07</w:t>
            </w:r>
          </w:p>
        </w:tc>
      </w:tr>
      <w:tr w:rsidR="002435DF" w:rsidTr="002435DF">
        <w:trPr>
          <w:trHeight w:val="255"/>
        </w:trPr>
        <w:tc>
          <w:tcPr>
            <w:tcW w:w="3960" w:type="dxa"/>
            <w:gridSpan w:val="8"/>
            <w:vAlign w:val="center"/>
          </w:tcPr>
          <w:p w:rsidR="002435DF" w:rsidRPr="001816A2" w:rsidRDefault="002435DF" w:rsidP="00A44BAE">
            <w:pPr>
              <w:jc w:val="left"/>
              <w:rPr>
                <w:b/>
              </w:rPr>
            </w:pPr>
            <w:r w:rsidRPr="001816A2">
              <w:rPr>
                <w:b/>
              </w:rPr>
              <w:t>Fugitive Emissions (Unloading raw materials from drums on-site)</w:t>
            </w:r>
          </w:p>
        </w:tc>
        <w:tc>
          <w:tcPr>
            <w:tcW w:w="2250" w:type="dxa"/>
            <w:gridSpan w:val="6"/>
            <w:vAlign w:val="center"/>
          </w:tcPr>
          <w:p w:rsidR="002435DF" w:rsidRPr="00163752" w:rsidRDefault="002435DF" w:rsidP="008A3A99">
            <w:pPr>
              <w:jc w:val="center"/>
            </w:pPr>
            <w:r>
              <w:t>4.22E-18</w:t>
            </w:r>
          </w:p>
        </w:tc>
        <w:tc>
          <w:tcPr>
            <w:tcW w:w="2520" w:type="dxa"/>
            <w:gridSpan w:val="4"/>
            <w:vAlign w:val="center"/>
          </w:tcPr>
          <w:p w:rsidR="002435DF" w:rsidRPr="004021CB" w:rsidRDefault="002435DF" w:rsidP="002435DF">
            <w:pPr>
              <w:jc w:val="center"/>
            </w:pPr>
            <w:r w:rsidRPr="004021CB">
              <w:t>7.91E-18</w:t>
            </w:r>
          </w:p>
        </w:tc>
        <w:tc>
          <w:tcPr>
            <w:tcW w:w="2160" w:type="dxa"/>
            <w:gridSpan w:val="2"/>
            <w:vAlign w:val="center"/>
          </w:tcPr>
          <w:p w:rsidR="002435DF" w:rsidRPr="00163752" w:rsidRDefault="002435DF" w:rsidP="008A3A99">
            <w:pPr>
              <w:jc w:val="center"/>
            </w:pPr>
            <w:r>
              <w:t>9.10E-16</w:t>
            </w:r>
          </w:p>
        </w:tc>
      </w:tr>
      <w:tr w:rsidR="002435DF" w:rsidTr="002435DF">
        <w:trPr>
          <w:trHeight w:val="287"/>
        </w:trPr>
        <w:tc>
          <w:tcPr>
            <w:tcW w:w="3960" w:type="dxa"/>
            <w:gridSpan w:val="8"/>
            <w:vAlign w:val="center"/>
          </w:tcPr>
          <w:p w:rsidR="002435DF" w:rsidRPr="001816A2" w:rsidRDefault="002435DF" w:rsidP="00A44BAE">
            <w:pPr>
              <w:jc w:val="left"/>
              <w:rPr>
                <w:b/>
              </w:rPr>
            </w:pPr>
            <w:r>
              <w:rPr>
                <w:b/>
              </w:rPr>
              <w:t>Fugitive Emissions (Mixing operation on-site)</w:t>
            </w:r>
          </w:p>
        </w:tc>
        <w:tc>
          <w:tcPr>
            <w:tcW w:w="2250" w:type="dxa"/>
            <w:gridSpan w:val="6"/>
            <w:vAlign w:val="center"/>
          </w:tcPr>
          <w:p w:rsidR="002435DF" w:rsidRPr="00163752" w:rsidRDefault="002435DF" w:rsidP="008A3A99">
            <w:pPr>
              <w:jc w:val="center"/>
            </w:pPr>
            <w:r>
              <w:t>2.16E-21</w:t>
            </w:r>
          </w:p>
        </w:tc>
        <w:tc>
          <w:tcPr>
            <w:tcW w:w="2520" w:type="dxa"/>
            <w:gridSpan w:val="4"/>
            <w:vAlign w:val="center"/>
          </w:tcPr>
          <w:p w:rsidR="002435DF" w:rsidRPr="004021CB" w:rsidRDefault="002435DF" w:rsidP="002435DF">
            <w:pPr>
              <w:jc w:val="center"/>
            </w:pPr>
            <w:r w:rsidRPr="004021CB">
              <w:t>4.05E-21</w:t>
            </w:r>
          </w:p>
        </w:tc>
        <w:tc>
          <w:tcPr>
            <w:tcW w:w="2160" w:type="dxa"/>
            <w:gridSpan w:val="2"/>
            <w:vAlign w:val="center"/>
          </w:tcPr>
          <w:p w:rsidR="002435DF" w:rsidRPr="00163752" w:rsidRDefault="002435DF" w:rsidP="008A3A99">
            <w:pPr>
              <w:jc w:val="center"/>
            </w:pPr>
            <w:r>
              <w:t>4.65E-19</w:t>
            </w:r>
          </w:p>
        </w:tc>
      </w:tr>
      <w:tr w:rsidR="002435DF" w:rsidTr="002435DF">
        <w:trPr>
          <w:trHeight w:val="255"/>
        </w:trPr>
        <w:tc>
          <w:tcPr>
            <w:tcW w:w="3960" w:type="dxa"/>
            <w:gridSpan w:val="8"/>
            <w:vAlign w:val="center"/>
          </w:tcPr>
          <w:p w:rsidR="002435DF" w:rsidRPr="001816A2" w:rsidRDefault="002435DF" w:rsidP="00A44BAE">
            <w:pPr>
              <w:jc w:val="left"/>
              <w:rPr>
                <w:b/>
              </w:rPr>
            </w:pPr>
            <w:r w:rsidRPr="001816A2">
              <w:rPr>
                <w:b/>
              </w:rPr>
              <w:t>Fugitive Emissions (Sampling product on-site)</w:t>
            </w:r>
          </w:p>
        </w:tc>
        <w:tc>
          <w:tcPr>
            <w:tcW w:w="2250" w:type="dxa"/>
            <w:gridSpan w:val="6"/>
            <w:vAlign w:val="center"/>
          </w:tcPr>
          <w:p w:rsidR="002435DF" w:rsidRPr="00FC6EDC" w:rsidRDefault="002435DF" w:rsidP="00DD13EF">
            <w:pPr>
              <w:jc w:val="center"/>
              <w:rPr>
                <w:bCs/>
              </w:rPr>
            </w:pPr>
            <w:r>
              <w:rPr>
                <w:bCs/>
              </w:rPr>
              <w:t>2.16E-21</w:t>
            </w:r>
          </w:p>
        </w:tc>
        <w:tc>
          <w:tcPr>
            <w:tcW w:w="2520" w:type="dxa"/>
            <w:gridSpan w:val="4"/>
            <w:vAlign w:val="center"/>
          </w:tcPr>
          <w:p w:rsidR="002435DF" w:rsidRPr="004021CB" w:rsidRDefault="002435DF" w:rsidP="002435DF">
            <w:pPr>
              <w:jc w:val="center"/>
            </w:pPr>
            <w:r w:rsidRPr="004021CB">
              <w:t>4.05E-21</w:t>
            </w:r>
          </w:p>
        </w:tc>
        <w:tc>
          <w:tcPr>
            <w:tcW w:w="2160" w:type="dxa"/>
            <w:gridSpan w:val="2"/>
            <w:vAlign w:val="center"/>
          </w:tcPr>
          <w:p w:rsidR="002435DF" w:rsidRPr="00FC6EDC" w:rsidRDefault="002435DF" w:rsidP="00DD13EF">
            <w:pPr>
              <w:jc w:val="center"/>
              <w:rPr>
                <w:bCs/>
              </w:rPr>
            </w:pPr>
            <w:r>
              <w:rPr>
                <w:bCs/>
              </w:rPr>
              <w:t>4.65E-19</w:t>
            </w:r>
          </w:p>
        </w:tc>
      </w:tr>
      <w:tr w:rsidR="002435DF" w:rsidTr="002435DF">
        <w:trPr>
          <w:trHeight w:val="255"/>
        </w:trPr>
        <w:tc>
          <w:tcPr>
            <w:tcW w:w="3960" w:type="dxa"/>
            <w:gridSpan w:val="8"/>
            <w:vAlign w:val="center"/>
          </w:tcPr>
          <w:p w:rsidR="002435DF" w:rsidRPr="001816A2" w:rsidRDefault="002435DF" w:rsidP="00A44BAE">
            <w:pPr>
              <w:jc w:val="left"/>
              <w:rPr>
                <w:b/>
              </w:rPr>
            </w:pPr>
            <w:r w:rsidRPr="001816A2">
              <w:rPr>
                <w:b/>
              </w:rPr>
              <w:t>Fugitive Emissions (Equipment cleaning on-site)</w:t>
            </w:r>
          </w:p>
        </w:tc>
        <w:tc>
          <w:tcPr>
            <w:tcW w:w="2250" w:type="dxa"/>
            <w:gridSpan w:val="6"/>
            <w:vAlign w:val="center"/>
          </w:tcPr>
          <w:p w:rsidR="002435DF" w:rsidRPr="00FC6EDC" w:rsidRDefault="002435DF" w:rsidP="00DD13EF">
            <w:pPr>
              <w:jc w:val="center"/>
              <w:rPr>
                <w:bCs/>
              </w:rPr>
            </w:pPr>
            <w:r>
              <w:rPr>
                <w:bCs/>
              </w:rPr>
              <w:t>1.01E-17</w:t>
            </w:r>
          </w:p>
        </w:tc>
        <w:tc>
          <w:tcPr>
            <w:tcW w:w="2520" w:type="dxa"/>
            <w:gridSpan w:val="4"/>
            <w:vAlign w:val="center"/>
          </w:tcPr>
          <w:p w:rsidR="002435DF" w:rsidRPr="004021CB" w:rsidRDefault="002435DF" w:rsidP="002435DF">
            <w:pPr>
              <w:jc w:val="center"/>
            </w:pPr>
            <w:r w:rsidRPr="004021CB">
              <w:t>1.89E-17</w:t>
            </w:r>
          </w:p>
        </w:tc>
        <w:tc>
          <w:tcPr>
            <w:tcW w:w="2160" w:type="dxa"/>
            <w:gridSpan w:val="2"/>
            <w:vAlign w:val="center"/>
          </w:tcPr>
          <w:p w:rsidR="002435DF" w:rsidRPr="00FC6EDC" w:rsidRDefault="002435DF" w:rsidP="00DD13EF">
            <w:pPr>
              <w:jc w:val="center"/>
              <w:rPr>
                <w:bCs/>
              </w:rPr>
            </w:pPr>
            <w:r>
              <w:rPr>
                <w:bCs/>
              </w:rPr>
              <w:t>2.18E-15</w:t>
            </w:r>
          </w:p>
        </w:tc>
      </w:tr>
      <w:tr w:rsidR="002435DF" w:rsidTr="002435DF">
        <w:trPr>
          <w:trHeight w:val="255"/>
        </w:trPr>
        <w:tc>
          <w:tcPr>
            <w:tcW w:w="3960" w:type="dxa"/>
            <w:gridSpan w:val="8"/>
            <w:vAlign w:val="center"/>
          </w:tcPr>
          <w:p w:rsidR="002435DF" w:rsidRPr="001816A2" w:rsidRDefault="002435DF" w:rsidP="00A44BAE">
            <w:pPr>
              <w:jc w:val="left"/>
              <w:rPr>
                <w:b/>
              </w:rPr>
            </w:pPr>
            <w:r w:rsidRPr="001816A2">
              <w:rPr>
                <w:b/>
              </w:rPr>
              <w:t>Fugitive Emissions (Loading product into containers on-site)</w:t>
            </w:r>
          </w:p>
        </w:tc>
        <w:tc>
          <w:tcPr>
            <w:tcW w:w="2250" w:type="dxa"/>
            <w:gridSpan w:val="6"/>
            <w:vAlign w:val="center"/>
          </w:tcPr>
          <w:p w:rsidR="002435DF" w:rsidRDefault="002435DF" w:rsidP="00DD13EF">
            <w:pPr>
              <w:jc w:val="center"/>
              <w:rPr>
                <w:bCs/>
              </w:rPr>
            </w:pPr>
            <w:r>
              <w:rPr>
                <w:bCs/>
              </w:rPr>
              <w:t>2.34E-18</w:t>
            </w:r>
          </w:p>
        </w:tc>
        <w:tc>
          <w:tcPr>
            <w:tcW w:w="2520" w:type="dxa"/>
            <w:gridSpan w:val="4"/>
            <w:vAlign w:val="center"/>
          </w:tcPr>
          <w:p w:rsidR="002435DF" w:rsidRPr="004021CB" w:rsidRDefault="002435DF" w:rsidP="002435DF">
            <w:pPr>
              <w:jc w:val="center"/>
            </w:pPr>
            <w:r w:rsidRPr="004021CB">
              <w:t>4.39E-18</w:t>
            </w:r>
          </w:p>
        </w:tc>
        <w:tc>
          <w:tcPr>
            <w:tcW w:w="2160" w:type="dxa"/>
            <w:gridSpan w:val="2"/>
            <w:vAlign w:val="center"/>
          </w:tcPr>
          <w:p w:rsidR="002435DF" w:rsidRDefault="002435DF" w:rsidP="00DD13EF">
            <w:pPr>
              <w:jc w:val="center"/>
              <w:rPr>
                <w:bCs/>
              </w:rPr>
            </w:pPr>
            <w:r>
              <w:rPr>
                <w:bCs/>
              </w:rPr>
              <w:t>5.05E-16</w:t>
            </w:r>
          </w:p>
        </w:tc>
      </w:tr>
      <w:tr w:rsidR="002435DF" w:rsidTr="002435DF">
        <w:trPr>
          <w:trHeight w:val="368"/>
        </w:trPr>
        <w:tc>
          <w:tcPr>
            <w:tcW w:w="3960" w:type="dxa"/>
            <w:gridSpan w:val="8"/>
            <w:vAlign w:val="center"/>
          </w:tcPr>
          <w:p w:rsidR="002435DF" w:rsidRPr="001816A2" w:rsidRDefault="002435DF" w:rsidP="00A44BAE">
            <w:pPr>
              <w:jc w:val="left"/>
              <w:rPr>
                <w:b/>
              </w:rPr>
            </w:pPr>
            <w:r w:rsidRPr="001816A2">
              <w:rPr>
                <w:b/>
              </w:rPr>
              <w:t>Landfill Leaching (PVSA)</w:t>
            </w:r>
          </w:p>
        </w:tc>
        <w:tc>
          <w:tcPr>
            <w:tcW w:w="2250" w:type="dxa"/>
            <w:gridSpan w:val="6"/>
            <w:vAlign w:val="center"/>
          </w:tcPr>
          <w:p w:rsidR="002435DF" w:rsidRDefault="002435DF" w:rsidP="00DD13EF">
            <w:pPr>
              <w:jc w:val="center"/>
              <w:rPr>
                <w:bCs/>
              </w:rPr>
            </w:pPr>
            <w:r>
              <w:rPr>
                <w:bCs/>
              </w:rPr>
              <w:t>6.02E-08</w:t>
            </w:r>
          </w:p>
        </w:tc>
        <w:tc>
          <w:tcPr>
            <w:tcW w:w="2520" w:type="dxa"/>
            <w:gridSpan w:val="4"/>
            <w:vAlign w:val="center"/>
          </w:tcPr>
          <w:p w:rsidR="002435DF" w:rsidRDefault="002435DF" w:rsidP="002435DF">
            <w:pPr>
              <w:jc w:val="center"/>
            </w:pPr>
            <w:r w:rsidRPr="004021CB">
              <w:t>1.13E-07</w:t>
            </w:r>
          </w:p>
        </w:tc>
        <w:tc>
          <w:tcPr>
            <w:tcW w:w="2160" w:type="dxa"/>
            <w:gridSpan w:val="2"/>
            <w:vAlign w:val="center"/>
          </w:tcPr>
          <w:p w:rsidR="002435DF" w:rsidRDefault="002435DF" w:rsidP="00DD13EF">
            <w:pPr>
              <w:jc w:val="center"/>
              <w:rPr>
                <w:bCs/>
              </w:rPr>
            </w:pPr>
            <w:r>
              <w:rPr>
                <w:bCs/>
              </w:rPr>
              <w:t>N/A</w:t>
            </w:r>
          </w:p>
        </w:tc>
      </w:tr>
      <w:tr w:rsidR="00F9069C" w:rsidTr="00DD13EF">
        <w:trPr>
          <w:trHeight w:val="557"/>
        </w:trPr>
        <w:tc>
          <w:tcPr>
            <w:tcW w:w="10890" w:type="dxa"/>
            <w:gridSpan w:val="20"/>
            <w:vAlign w:val="center"/>
          </w:tcPr>
          <w:p w:rsidR="00F9069C" w:rsidRDefault="00F9069C" w:rsidP="00DD13EF">
            <w:pPr>
              <w:jc w:val="center"/>
              <w:rPr>
                <w:b/>
              </w:rPr>
            </w:pPr>
            <w:r>
              <w:rPr>
                <w:b/>
              </w:rPr>
              <w:t>AQUATIC EXPOSURE SUMMARY</w:t>
            </w:r>
          </w:p>
        </w:tc>
      </w:tr>
      <w:tr w:rsidR="00F9069C" w:rsidTr="00DD13EF">
        <w:trPr>
          <w:trHeight w:val="566"/>
        </w:trPr>
        <w:tc>
          <w:tcPr>
            <w:tcW w:w="5400" w:type="dxa"/>
            <w:gridSpan w:val="12"/>
            <w:vAlign w:val="center"/>
          </w:tcPr>
          <w:p w:rsidR="00F9069C" w:rsidRDefault="00F9069C" w:rsidP="00DD13EF">
            <w:pPr>
              <w:rPr>
                <w:b/>
              </w:rPr>
            </w:pPr>
            <w:r>
              <w:rPr>
                <w:b/>
              </w:rPr>
              <w:t>Predicted Environmental Concentration (PEC)</w:t>
            </w:r>
          </w:p>
        </w:tc>
        <w:tc>
          <w:tcPr>
            <w:tcW w:w="5490" w:type="dxa"/>
            <w:gridSpan w:val="8"/>
            <w:shd w:val="clear" w:color="auto" w:fill="auto"/>
            <w:vAlign w:val="center"/>
          </w:tcPr>
          <w:p w:rsidR="00661CFA" w:rsidRDefault="00661CFA" w:rsidP="00661CFA">
            <w:pPr>
              <w:jc w:val="right"/>
            </w:pPr>
            <w:r>
              <w:t xml:space="preserve">Acute 0.2 </w:t>
            </w:r>
            <w:proofErr w:type="spellStart"/>
            <w:r>
              <w:t>ug</w:t>
            </w:r>
            <w:proofErr w:type="spellEnd"/>
            <w:r>
              <w:t>/l [ppb] (in Atlantic Ocean)</w:t>
            </w:r>
          </w:p>
          <w:p w:rsidR="00F9069C" w:rsidRDefault="00661CFA" w:rsidP="00661CFA">
            <w:pPr>
              <w:jc w:val="right"/>
            </w:pPr>
            <w:r>
              <w:t xml:space="preserve">Chronic 7.41E-02 </w:t>
            </w:r>
            <w:proofErr w:type="spellStart"/>
            <w:r>
              <w:t>ug</w:t>
            </w:r>
            <w:proofErr w:type="spellEnd"/>
            <w:r>
              <w:t>/l [ppb] (in Atlantic Ocean)</w:t>
            </w:r>
          </w:p>
        </w:tc>
      </w:tr>
      <w:tr w:rsidR="00F9069C" w:rsidTr="00DD13EF">
        <w:trPr>
          <w:trHeight w:val="530"/>
        </w:trPr>
        <w:tc>
          <w:tcPr>
            <w:tcW w:w="5400" w:type="dxa"/>
            <w:gridSpan w:val="12"/>
            <w:vAlign w:val="center"/>
          </w:tcPr>
          <w:p w:rsidR="00F9069C" w:rsidRDefault="00F9069C" w:rsidP="00DD13EF">
            <w:pPr>
              <w:rPr>
                <w:b/>
                <w:bCs/>
              </w:rPr>
            </w:pPr>
            <w:r>
              <w:rPr>
                <w:b/>
                <w:bCs/>
              </w:rPr>
              <w:t>PEC Exceeds Chronic COC (days / year)</w:t>
            </w:r>
          </w:p>
        </w:tc>
        <w:tc>
          <w:tcPr>
            <w:tcW w:w="5490" w:type="dxa"/>
            <w:gridSpan w:val="8"/>
            <w:shd w:val="clear" w:color="auto" w:fill="auto"/>
            <w:vAlign w:val="center"/>
          </w:tcPr>
          <w:p w:rsidR="00F9069C" w:rsidRDefault="00F9069C" w:rsidP="00DD13EF">
            <w:pPr>
              <w:jc w:val="right"/>
            </w:pPr>
            <w:r>
              <w:t>0</w:t>
            </w:r>
          </w:p>
        </w:tc>
      </w:tr>
      <w:tr w:rsidR="00F9069C" w:rsidRPr="00666A88" w:rsidTr="00DD13EF">
        <w:trPr>
          <w:trHeight w:val="530"/>
        </w:trPr>
        <w:tc>
          <w:tcPr>
            <w:tcW w:w="10890" w:type="dxa"/>
            <w:gridSpan w:val="20"/>
            <w:shd w:val="clear" w:color="auto" w:fill="595959"/>
            <w:vAlign w:val="center"/>
          </w:tcPr>
          <w:p w:rsidR="00F9069C" w:rsidRPr="00666A88" w:rsidRDefault="00F9069C" w:rsidP="00DD13EF">
            <w:pPr>
              <w:jc w:val="center"/>
              <w:rPr>
                <w:color w:val="FFFFFF" w:themeColor="background1"/>
              </w:rPr>
            </w:pPr>
            <w:r w:rsidRPr="00666A88">
              <w:rPr>
                <w:b/>
                <w:color w:val="FFFFFF" w:themeColor="background1"/>
              </w:rPr>
              <w:t>EXPOSURE from HOUSEHOLD PRODUCTS USAGE (DOWN The DRAIN RELEASE)</w:t>
            </w:r>
          </w:p>
        </w:tc>
      </w:tr>
      <w:tr w:rsidR="00F9069C" w:rsidTr="00DD13EF">
        <w:trPr>
          <w:trHeight w:val="530"/>
        </w:trPr>
        <w:tc>
          <w:tcPr>
            <w:tcW w:w="10890" w:type="dxa"/>
            <w:gridSpan w:val="20"/>
            <w:vAlign w:val="center"/>
          </w:tcPr>
          <w:p w:rsidR="00F9069C" w:rsidRPr="00C77B70" w:rsidRDefault="00F9069C" w:rsidP="00DD13EF">
            <w:pPr>
              <w:jc w:val="center"/>
              <w:rPr>
                <w:b/>
              </w:rPr>
            </w:pPr>
            <w:r>
              <w:rPr>
                <w:b/>
              </w:rPr>
              <w:t>HUMAN EXPOSURE</w:t>
            </w:r>
          </w:p>
        </w:tc>
      </w:tr>
      <w:tr w:rsidR="00F9069C" w:rsidTr="00DD13EF">
        <w:trPr>
          <w:trHeight w:val="288"/>
        </w:trPr>
        <w:tc>
          <w:tcPr>
            <w:tcW w:w="3960" w:type="dxa"/>
            <w:gridSpan w:val="8"/>
            <w:vAlign w:val="center"/>
          </w:tcPr>
          <w:p w:rsidR="00F9069C" w:rsidRDefault="00F9069C" w:rsidP="00DD13EF">
            <w:pPr>
              <w:jc w:val="center"/>
              <w:rPr>
                <w:b/>
              </w:rPr>
            </w:pPr>
          </w:p>
        </w:tc>
        <w:tc>
          <w:tcPr>
            <w:tcW w:w="2250" w:type="dxa"/>
            <w:gridSpan w:val="6"/>
            <w:tcBorders>
              <w:bottom w:val="single" w:sz="4" w:space="0" w:color="auto"/>
            </w:tcBorders>
            <w:vAlign w:val="center"/>
          </w:tcPr>
          <w:p w:rsidR="00F9069C" w:rsidRDefault="00F9069C" w:rsidP="00DD13EF">
            <w:pPr>
              <w:jc w:val="center"/>
              <w:rPr>
                <w:b/>
              </w:rPr>
            </w:pPr>
            <w:r>
              <w:rPr>
                <w:b/>
              </w:rPr>
              <w:t xml:space="preserve">Cancer </w:t>
            </w:r>
            <w:proofErr w:type="spellStart"/>
            <w:r>
              <w:rPr>
                <w:b/>
              </w:rPr>
              <w:t>LADDpot</w:t>
            </w:r>
            <w:proofErr w:type="spellEnd"/>
          </w:p>
          <w:p w:rsidR="00F9069C" w:rsidRDefault="00F9069C" w:rsidP="00DD13EF">
            <w:pPr>
              <w:jc w:val="center"/>
              <w:rPr>
                <w:b/>
              </w:rPr>
            </w:pPr>
            <w:r>
              <w:rPr>
                <w:b/>
              </w:rPr>
              <w:t>(mg/kg-day)</w:t>
            </w:r>
          </w:p>
        </w:tc>
        <w:tc>
          <w:tcPr>
            <w:tcW w:w="2520" w:type="dxa"/>
            <w:gridSpan w:val="4"/>
            <w:tcBorders>
              <w:bottom w:val="single" w:sz="4" w:space="0" w:color="auto"/>
            </w:tcBorders>
            <w:vAlign w:val="center"/>
          </w:tcPr>
          <w:p w:rsidR="00F9069C" w:rsidRDefault="00F9069C" w:rsidP="00DD13EF">
            <w:pPr>
              <w:jc w:val="center"/>
              <w:rPr>
                <w:b/>
              </w:rPr>
            </w:pPr>
            <w:r>
              <w:rPr>
                <w:b/>
              </w:rPr>
              <w:t xml:space="preserve">Chronic </w:t>
            </w:r>
            <w:proofErr w:type="spellStart"/>
            <w:r>
              <w:rPr>
                <w:b/>
              </w:rPr>
              <w:t>ADDpot</w:t>
            </w:r>
            <w:proofErr w:type="spellEnd"/>
          </w:p>
          <w:p w:rsidR="00F9069C" w:rsidRDefault="00F9069C" w:rsidP="00DD13EF">
            <w:pPr>
              <w:jc w:val="center"/>
              <w:rPr>
                <w:b/>
              </w:rPr>
            </w:pPr>
            <w:r>
              <w:rPr>
                <w:b/>
              </w:rPr>
              <w:t>(mg/kg-day)</w:t>
            </w:r>
          </w:p>
        </w:tc>
        <w:tc>
          <w:tcPr>
            <w:tcW w:w="2160" w:type="dxa"/>
            <w:gridSpan w:val="2"/>
            <w:tcBorders>
              <w:bottom w:val="single" w:sz="4" w:space="0" w:color="auto"/>
            </w:tcBorders>
            <w:vAlign w:val="center"/>
          </w:tcPr>
          <w:p w:rsidR="00F9069C" w:rsidRDefault="00F9069C" w:rsidP="00DD13EF">
            <w:pPr>
              <w:pStyle w:val="Heading1"/>
              <w:rPr>
                <w:bCs w:val="0"/>
              </w:rPr>
            </w:pPr>
            <w:r>
              <w:rPr>
                <w:bCs w:val="0"/>
              </w:rPr>
              <w:t xml:space="preserve">Acute </w:t>
            </w:r>
            <w:proofErr w:type="spellStart"/>
            <w:r>
              <w:rPr>
                <w:bCs w:val="0"/>
              </w:rPr>
              <w:t>ADRpot</w:t>
            </w:r>
            <w:proofErr w:type="spellEnd"/>
          </w:p>
          <w:p w:rsidR="00F9069C" w:rsidRPr="00822FBF" w:rsidRDefault="00F9069C" w:rsidP="00DD13EF">
            <w:pPr>
              <w:pStyle w:val="Heading1"/>
              <w:rPr>
                <w:bCs w:val="0"/>
              </w:rPr>
            </w:pPr>
            <w:r>
              <w:rPr>
                <w:bCs w:val="0"/>
              </w:rPr>
              <w:t>(</w:t>
            </w:r>
            <w:proofErr w:type="gramStart"/>
            <w:r>
              <w:rPr>
                <w:bCs w:val="0"/>
              </w:rPr>
              <w:t>mg/kg-day</w:t>
            </w:r>
            <w:proofErr w:type="gramEnd"/>
            <w:r>
              <w:rPr>
                <w:bCs w:val="0"/>
              </w:rPr>
              <w:t>)</w:t>
            </w:r>
          </w:p>
        </w:tc>
      </w:tr>
      <w:tr w:rsidR="002435DF" w:rsidTr="00AD72F2">
        <w:trPr>
          <w:trHeight w:val="305"/>
        </w:trPr>
        <w:tc>
          <w:tcPr>
            <w:tcW w:w="3960" w:type="dxa"/>
            <w:gridSpan w:val="8"/>
            <w:vAlign w:val="center"/>
          </w:tcPr>
          <w:p w:rsidR="002435DF" w:rsidRDefault="002435DF" w:rsidP="00DD13EF">
            <w:pPr>
              <w:rPr>
                <w:b/>
                <w:bCs/>
              </w:rPr>
            </w:pPr>
            <w:r>
              <w:rPr>
                <w:b/>
                <w:bCs/>
              </w:rPr>
              <w:t>Drinking water (10</w:t>
            </w:r>
            <w:r w:rsidRPr="002E549B">
              <w:rPr>
                <w:b/>
                <w:bCs/>
                <w:vertAlign w:val="superscript"/>
              </w:rPr>
              <w:t>th</w:t>
            </w:r>
            <w:r>
              <w:rPr>
                <w:b/>
                <w:bCs/>
              </w:rPr>
              <w:t xml:space="preserve"> percentile)</w:t>
            </w:r>
          </w:p>
        </w:tc>
        <w:tc>
          <w:tcPr>
            <w:tcW w:w="2250" w:type="dxa"/>
            <w:gridSpan w:val="6"/>
            <w:shd w:val="clear" w:color="auto" w:fill="auto"/>
            <w:vAlign w:val="center"/>
          </w:tcPr>
          <w:p w:rsidR="002435DF" w:rsidRPr="001816A2" w:rsidRDefault="002435DF" w:rsidP="00A0587D">
            <w:pPr>
              <w:jc w:val="center"/>
            </w:pPr>
            <w:r>
              <w:t>2.27E-08</w:t>
            </w:r>
          </w:p>
        </w:tc>
        <w:tc>
          <w:tcPr>
            <w:tcW w:w="2520" w:type="dxa"/>
            <w:gridSpan w:val="4"/>
            <w:shd w:val="clear" w:color="auto" w:fill="auto"/>
            <w:vAlign w:val="bottom"/>
          </w:tcPr>
          <w:p w:rsidR="002435DF" w:rsidRPr="002435DF" w:rsidRDefault="002435DF" w:rsidP="002435DF">
            <w:pPr>
              <w:jc w:val="center"/>
            </w:pPr>
            <w:r w:rsidRPr="002435DF">
              <w:t>4.26E-08</w:t>
            </w:r>
          </w:p>
        </w:tc>
        <w:tc>
          <w:tcPr>
            <w:tcW w:w="2160" w:type="dxa"/>
            <w:gridSpan w:val="2"/>
            <w:shd w:val="clear" w:color="auto" w:fill="auto"/>
            <w:vAlign w:val="center"/>
          </w:tcPr>
          <w:p w:rsidR="002435DF" w:rsidRPr="001816A2" w:rsidRDefault="002435DF" w:rsidP="00DD13EF">
            <w:pPr>
              <w:jc w:val="center"/>
            </w:pPr>
            <w:r>
              <w:t>3.98E-07</w:t>
            </w:r>
          </w:p>
        </w:tc>
      </w:tr>
      <w:tr w:rsidR="002435DF" w:rsidTr="00AD72F2">
        <w:trPr>
          <w:trHeight w:val="350"/>
        </w:trPr>
        <w:tc>
          <w:tcPr>
            <w:tcW w:w="3960" w:type="dxa"/>
            <w:gridSpan w:val="8"/>
            <w:vAlign w:val="center"/>
          </w:tcPr>
          <w:p w:rsidR="002435DF" w:rsidRDefault="002435DF" w:rsidP="00DD13EF">
            <w:pPr>
              <w:rPr>
                <w:b/>
                <w:bCs/>
              </w:rPr>
            </w:pPr>
            <w:r>
              <w:rPr>
                <w:b/>
                <w:bCs/>
              </w:rPr>
              <w:t>Fish Ingestion (10</w:t>
            </w:r>
            <w:r w:rsidRPr="002E549B">
              <w:rPr>
                <w:b/>
                <w:bCs/>
                <w:vertAlign w:val="superscript"/>
              </w:rPr>
              <w:t>th</w:t>
            </w:r>
            <w:r>
              <w:rPr>
                <w:b/>
                <w:bCs/>
              </w:rPr>
              <w:t xml:space="preserve"> percentile)</w:t>
            </w:r>
          </w:p>
        </w:tc>
        <w:tc>
          <w:tcPr>
            <w:tcW w:w="2250" w:type="dxa"/>
            <w:gridSpan w:val="6"/>
            <w:shd w:val="clear" w:color="auto" w:fill="auto"/>
            <w:vAlign w:val="center"/>
          </w:tcPr>
          <w:p w:rsidR="002435DF" w:rsidRPr="001816A2" w:rsidRDefault="002435DF" w:rsidP="00DD13EF">
            <w:pPr>
              <w:jc w:val="center"/>
            </w:pPr>
            <w:r>
              <w:t>5.16E-10</w:t>
            </w:r>
          </w:p>
        </w:tc>
        <w:tc>
          <w:tcPr>
            <w:tcW w:w="2520" w:type="dxa"/>
            <w:gridSpan w:val="4"/>
            <w:shd w:val="clear" w:color="auto" w:fill="auto"/>
            <w:vAlign w:val="bottom"/>
          </w:tcPr>
          <w:p w:rsidR="002435DF" w:rsidRPr="002435DF" w:rsidRDefault="002435DF" w:rsidP="002435DF">
            <w:pPr>
              <w:jc w:val="center"/>
            </w:pPr>
            <w:r w:rsidRPr="002435DF">
              <w:t>9.68E-10</w:t>
            </w:r>
          </w:p>
        </w:tc>
        <w:tc>
          <w:tcPr>
            <w:tcW w:w="2160" w:type="dxa"/>
            <w:gridSpan w:val="2"/>
            <w:shd w:val="clear" w:color="auto" w:fill="auto"/>
            <w:vAlign w:val="center"/>
          </w:tcPr>
          <w:p w:rsidR="002435DF" w:rsidRPr="001816A2" w:rsidRDefault="002435DF" w:rsidP="00A0587D">
            <w:pPr>
              <w:jc w:val="center"/>
            </w:pPr>
            <w:r>
              <w:t>1.16E-07</w:t>
            </w:r>
          </w:p>
        </w:tc>
      </w:tr>
      <w:tr w:rsidR="00F9069C" w:rsidTr="00DD13EF">
        <w:trPr>
          <w:trHeight w:val="557"/>
        </w:trPr>
        <w:tc>
          <w:tcPr>
            <w:tcW w:w="10890" w:type="dxa"/>
            <w:gridSpan w:val="20"/>
            <w:vAlign w:val="center"/>
          </w:tcPr>
          <w:p w:rsidR="00F9069C" w:rsidRPr="001816A2" w:rsidRDefault="00F9069C" w:rsidP="00DD13EF">
            <w:pPr>
              <w:jc w:val="center"/>
              <w:rPr>
                <w:b/>
              </w:rPr>
            </w:pPr>
            <w:r w:rsidRPr="001816A2">
              <w:rPr>
                <w:b/>
              </w:rPr>
              <w:t>AQUATIC EXPOSURE SUMMARY</w:t>
            </w:r>
          </w:p>
        </w:tc>
      </w:tr>
      <w:tr w:rsidR="00F9069C" w:rsidTr="00DD13EF">
        <w:trPr>
          <w:trHeight w:val="566"/>
        </w:trPr>
        <w:tc>
          <w:tcPr>
            <w:tcW w:w="5400" w:type="dxa"/>
            <w:gridSpan w:val="12"/>
            <w:vAlign w:val="center"/>
          </w:tcPr>
          <w:p w:rsidR="00F9069C" w:rsidRPr="001816A2" w:rsidRDefault="00F9069C" w:rsidP="00DD13EF">
            <w:pPr>
              <w:rPr>
                <w:b/>
              </w:rPr>
            </w:pPr>
            <w:r w:rsidRPr="001816A2">
              <w:rPr>
                <w:b/>
              </w:rPr>
              <w:t>Predicted Environmental Concentration (PEC) (10</w:t>
            </w:r>
            <w:r w:rsidRPr="001816A2">
              <w:rPr>
                <w:b/>
                <w:vertAlign w:val="superscript"/>
              </w:rPr>
              <w:t>th</w:t>
            </w:r>
            <w:r w:rsidRPr="001816A2">
              <w:rPr>
                <w:b/>
              </w:rPr>
              <w:t xml:space="preserve"> percentile 7Q10)</w:t>
            </w:r>
          </w:p>
        </w:tc>
        <w:tc>
          <w:tcPr>
            <w:tcW w:w="5490" w:type="dxa"/>
            <w:gridSpan w:val="8"/>
            <w:shd w:val="clear" w:color="auto" w:fill="auto"/>
            <w:vAlign w:val="center"/>
          </w:tcPr>
          <w:p w:rsidR="00F9069C" w:rsidRPr="001816A2" w:rsidRDefault="00A0587D" w:rsidP="00877A9A">
            <w:pPr>
              <w:jc w:val="right"/>
            </w:pPr>
            <w:r>
              <w:t>1.89</w:t>
            </w:r>
            <w:r w:rsidR="00F9069C">
              <w:t>E-</w:t>
            </w:r>
            <w:r w:rsidR="00877A9A">
              <w:t>02</w:t>
            </w:r>
            <w:r w:rsidR="00007202">
              <w:t xml:space="preserve"> </w:t>
            </w:r>
            <w:proofErr w:type="spellStart"/>
            <w:r w:rsidR="00F9069C">
              <w:t>ug</w:t>
            </w:r>
            <w:proofErr w:type="spellEnd"/>
            <w:r w:rsidR="00F9069C">
              <w:t>/l [ppb]</w:t>
            </w:r>
          </w:p>
        </w:tc>
      </w:tr>
      <w:tr w:rsidR="00F9069C" w:rsidTr="00DD13EF">
        <w:trPr>
          <w:trHeight w:val="530"/>
        </w:trPr>
        <w:tc>
          <w:tcPr>
            <w:tcW w:w="5400" w:type="dxa"/>
            <w:gridSpan w:val="12"/>
            <w:vAlign w:val="center"/>
          </w:tcPr>
          <w:p w:rsidR="00F9069C" w:rsidRPr="001816A2" w:rsidRDefault="00F9069C" w:rsidP="00DD13EF">
            <w:pPr>
              <w:rPr>
                <w:b/>
                <w:bCs/>
              </w:rPr>
            </w:pPr>
            <w:r w:rsidRPr="001816A2">
              <w:rPr>
                <w:b/>
                <w:bCs/>
              </w:rPr>
              <w:lastRenderedPageBreak/>
              <w:t>PEC Exceeds Chronic COC (days / year)</w:t>
            </w:r>
          </w:p>
        </w:tc>
        <w:tc>
          <w:tcPr>
            <w:tcW w:w="5490" w:type="dxa"/>
            <w:gridSpan w:val="8"/>
            <w:shd w:val="clear" w:color="auto" w:fill="auto"/>
            <w:vAlign w:val="center"/>
          </w:tcPr>
          <w:p w:rsidR="00F9069C" w:rsidRPr="001816A2" w:rsidRDefault="00F9069C" w:rsidP="00DD13EF">
            <w:pPr>
              <w:jc w:val="right"/>
            </w:pPr>
            <w:r>
              <w:t>0</w:t>
            </w:r>
          </w:p>
        </w:tc>
      </w:tr>
      <w:tr w:rsidR="00F9069C" w:rsidRPr="007100C8" w:rsidTr="00DD13EF">
        <w:trPr>
          <w:trHeight w:val="530"/>
        </w:trPr>
        <w:tc>
          <w:tcPr>
            <w:tcW w:w="10890" w:type="dxa"/>
            <w:gridSpan w:val="20"/>
            <w:shd w:val="clear" w:color="auto" w:fill="595959"/>
            <w:vAlign w:val="center"/>
          </w:tcPr>
          <w:p w:rsidR="00F9069C" w:rsidRPr="007100C8" w:rsidRDefault="00F9069C" w:rsidP="00DD13EF">
            <w:pPr>
              <w:jc w:val="center"/>
              <w:rPr>
                <w:color w:val="FFFFFF"/>
              </w:rPr>
            </w:pPr>
            <w:r w:rsidRPr="007100C8">
              <w:rPr>
                <w:b/>
                <w:color w:val="FFFFFF"/>
              </w:rPr>
              <w:t>CONSUMER EXPOSURE FROM END-USES of HOUSEHOLD PRODUCTS</w:t>
            </w:r>
          </w:p>
        </w:tc>
      </w:tr>
      <w:tr w:rsidR="00F9069C" w:rsidRPr="00F12E2D" w:rsidTr="00DD13EF">
        <w:trPr>
          <w:trHeight w:val="530"/>
        </w:trPr>
        <w:tc>
          <w:tcPr>
            <w:tcW w:w="10890" w:type="dxa"/>
            <w:gridSpan w:val="20"/>
            <w:vAlign w:val="center"/>
          </w:tcPr>
          <w:p w:rsidR="00F9069C" w:rsidRPr="001816A2" w:rsidRDefault="00F9069C" w:rsidP="008F7D0D">
            <w:pPr>
              <w:jc w:val="center"/>
            </w:pPr>
            <w:r w:rsidRPr="001816A2">
              <w:t xml:space="preserve">Consumer product weight fraction: </w:t>
            </w:r>
            <w:r w:rsidR="008F7D0D">
              <w:t>2</w:t>
            </w:r>
            <w:r w:rsidRPr="001816A2">
              <w:t>% (</w:t>
            </w:r>
            <w:r w:rsidR="008F7D0D">
              <w:t>Maximum</w:t>
            </w:r>
            <w:r w:rsidRPr="001816A2">
              <w:t>)</w:t>
            </w:r>
          </w:p>
        </w:tc>
      </w:tr>
      <w:tr w:rsidR="00F9069C" w:rsidTr="00DD13EF">
        <w:trPr>
          <w:trHeight w:val="288"/>
        </w:trPr>
        <w:tc>
          <w:tcPr>
            <w:tcW w:w="3960" w:type="dxa"/>
            <w:gridSpan w:val="8"/>
            <w:vAlign w:val="center"/>
          </w:tcPr>
          <w:p w:rsidR="00F9069C" w:rsidRDefault="00F9069C" w:rsidP="00DD13EF">
            <w:pPr>
              <w:jc w:val="center"/>
              <w:rPr>
                <w:b/>
              </w:rPr>
            </w:pPr>
          </w:p>
        </w:tc>
        <w:tc>
          <w:tcPr>
            <w:tcW w:w="2250" w:type="dxa"/>
            <w:gridSpan w:val="6"/>
            <w:tcBorders>
              <w:bottom w:val="single" w:sz="4" w:space="0" w:color="auto"/>
            </w:tcBorders>
            <w:vAlign w:val="center"/>
          </w:tcPr>
          <w:p w:rsidR="00F9069C" w:rsidRPr="001816A2" w:rsidRDefault="00F9069C" w:rsidP="00DD13EF">
            <w:pPr>
              <w:jc w:val="center"/>
              <w:rPr>
                <w:b/>
              </w:rPr>
            </w:pPr>
            <w:r w:rsidRPr="001816A2">
              <w:rPr>
                <w:b/>
              </w:rPr>
              <w:t xml:space="preserve">Cancer </w:t>
            </w:r>
            <w:proofErr w:type="spellStart"/>
            <w:r w:rsidRPr="001816A2">
              <w:rPr>
                <w:b/>
              </w:rPr>
              <w:t>LADDpot</w:t>
            </w:r>
            <w:proofErr w:type="spellEnd"/>
          </w:p>
          <w:p w:rsidR="00F9069C" w:rsidRPr="001816A2" w:rsidRDefault="00F9069C" w:rsidP="00DD13EF">
            <w:pPr>
              <w:jc w:val="center"/>
              <w:rPr>
                <w:b/>
              </w:rPr>
            </w:pPr>
            <w:r w:rsidRPr="001816A2">
              <w:rPr>
                <w:b/>
              </w:rPr>
              <w:t>(mg/kg-day)</w:t>
            </w:r>
          </w:p>
        </w:tc>
        <w:tc>
          <w:tcPr>
            <w:tcW w:w="2520" w:type="dxa"/>
            <w:gridSpan w:val="4"/>
            <w:tcBorders>
              <w:bottom w:val="single" w:sz="4" w:space="0" w:color="auto"/>
            </w:tcBorders>
            <w:vAlign w:val="center"/>
          </w:tcPr>
          <w:p w:rsidR="00F9069C" w:rsidRPr="001816A2" w:rsidRDefault="00F9069C" w:rsidP="00DD13EF">
            <w:pPr>
              <w:jc w:val="center"/>
              <w:rPr>
                <w:b/>
              </w:rPr>
            </w:pPr>
            <w:r w:rsidRPr="001816A2">
              <w:rPr>
                <w:b/>
              </w:rPr>
              <w:t xml:space="preserve">Chronic </w:t>
            </w:r>
            <w:proofErr w:type="spellStart"/>
            <w:r w:rsidRPr="001816A2">
              <w:rPr>
                <w:b/>
              </w:rPr>
              <w:t>ADDpot</w:t>
            </w:r>
            <w:proofErr w:type="spellEnd"/>
          </w:p>
          <w:p w:rsidR="00F9069C" w:rsidRPr="001816A2" w:rsidRDefault="00F9069C" w:rsidP="00DD13EF">
            <w:pPr>
              <w:jc w:val="center"/>
              <w:rPr>
                <w:b/>
              </w:rPr>
            </w:pPr>
            <w:r w:rsidRPr="001816A2">
              <w:rPr>
                <w:b/>
              </w:rPr>
              <w:t>(mg/kg-day)</w:t>
            </w:r>
          </w:p>
        </w:tc>
        <w:tc>
          <w:tcPr>
            <w:tcW w:w="2160" w:type="dxa"/>
            <w:gridSpan w:val="2"/>
            <w:tcBorders>
              <w:bottom w:val="single" w:sz="4" w:space="0" w:color="auto"/>
            </w:tcBorders>
            <w:vAlign w:val="center"/>
          </w:tcPr>
          <w:p w:rsidR="00F9069C" w:rsidRPr="001816A2" w:rsidRDefault="00F9069C" w:rsidP="00DD13EF">
            <w:pPr>
              <w:pStyle w:val="Heading1"/>
              <w:rPr>
                <w:bCs w:val="0"/>
              </w:rPr>
            </w:pPr>
            <w:r w:rsidRPr="001816A2">
              <w:rPr>
                <w:bCs w:val="0"/>
              </w:rPr>
              <w:t xml:space="preserve">Acute </w:t>
            </w:r>
            <w:proofErr w:type="spellStart"/>
            <w:r w:rsidRPr="001816A2">
              <w:rPr>
                <w:bCs w:val="0"/>
              </w:rPr>
              <w:t>ADRpot</w:t>
            </w:r>
            <w:proofErr w:type="spellEnd"/>
          </w:p>
          <w:p w:rsidR="00F9069C" w:rsidRPr="001816A2" w:rsidRDefault="00F9069C" w:rsidP="00DD13EF">
            <w:pPr>
              <w:pStyle w:val="Heading1"/>
              <w:rPr>
                <w:bCs w:val="0"/>
              </w:rPr>
            </w:pPr>
            <w:r w:rsidRPr="001816A2">
              <w:rPr>
                <w:bCs w:val="0"/>
              </w:rPr>
              <w:t>(</w:t>
            </w:r>
            <w:proofErr w:type="gramStart"/>
            <w:r w:rsidRPr="001816A2">
              <w:rPr>
                <w:bCs w:val="0"/>
              </w:rPr>
              <w:t>mg/kg-day</w:t>
            </w:r>
            <w:proofErr w:type="gramEnd"/>
            <w:r w:rsidRPr="001816A2">
              <w:rPr>
                <w:bCs w:val="0"/>
              </w:rPr>
              <w:t>)</w:t>
            </w:r>
          </w:p>
        </w:tc>
      </w:tr>
      <w:tr w:rsidR="002435DF" w:rsidRPr="00FD3794" w:rsidTr="006B374D">
        <w:trPr>
          <w:trHeight w:val="305"/>
        </w:trPr>
        <w:tc>
          <w:tcPr>
            <w:tcW w:w="1620" w:type="dxa"/>
            <w:gridSpan w:val="3"/>
            <w:vMerge w:val="restart"/>
            <w:vAlign w:val="center"/>
          </w:tcPr>
          <w:p w:rsidR="002435DF" w:rsidRPr="00E34EA6" w:rsidRDefault="002435DF" w:rsidP="00DD13EF">
            <w:pPr>
              <w:jc w:val="left"/>
              <w:rPr>
                <w:b/>
              </w:rPr>
            </w:pPr>
            <w:r w:rsidRPr="00E34EA6">
              <w:rPr>
                <w:b/>
              </w:rPr>
              <w:t>Dermal – Consumer Use</w:t>
            </w:r>
          </w:p>
        </w:tc>
        <w:tc>
          <w:tcPr>
            <w:tcW w:w="2340" w:type="dxa"/>
            <w:gridSpan w:val="5"/>
            <w:vAlign w:val="center"/>
          </w:tcPr>
          <w:p w:rsidR="002435DF" w:rsidRPr="002E549B" w:rsidRDefault="002435DF" w:rsidP="00DD13EF">
            <w:pPr>
              <w:jc w:val="left"/>
              <w:rPr>
                <w:b/>
              </w:rPr>
            </w:pPr>
            <w:r w:rsidRPr="002E549B">
              <w:rPr>
                <w:b/>
              </w:rPr>
              <w:t>General Cleaner</w:t>
            </w:r>
          </w:p>
        </w:tc>
        <w:tc>
          <w:tcPr>
            <w:tcW w:w="2250" w:type="dxa"/>
            <w:gridSpan w:val="6"/>
            <w:vAlign w:val="center"/>
          </w:tcPr>
          <w:p w:rsidR="002435DF" w:rsidRPr="001816A2" w:rsidRDefault="002435DF" w:rsidP="00BA0A80">
            <w:pPr>
              <w:jc w:val="center"/>
            </w:pPr>
            <w:r>
              <w:t>5.16E-03</w:t>
            </w:r>
          </w:p>
        </w:tc>
        <w:tc>
          <w:tcPr>
            <w:tcW w:w="2520" w:type="dxa"/>
            <w:gridSpan w:val="4"/>
            <w:vAlign w:val="bottom"/>
          </w:tcPr>
          <w:p w:rsidR="002435DF" w:rsidRPr="002435DF" w:rsidRDefault="002435DF" w:rsidP="002435DF">
            <w:pPr>
              <w:jc w:val="center"/>
            </w:pPr>
            <w:r w:rsidRPr="002435DF">
              <w:t>9.68E-03</w:t>
            </w:r>
          </w:p>
        </w:tc>
        <w:tc>
          <w:tcPr>
            <w:tcW w:w="2160" w:type="dxa"/>
            <w:gridSpan w:val="2"/>
            <w:vAlign w:val="center"/>
          </w:tcPr>
          <w:p w:rsidR="002435DF" w:rsidRPr="001816A2" w:rsidRDefault="002435DF" w:rsidP="00BA0A80">
            <w:pPr>
              <w:jc w:val="center"/>
            </w:pPr>
            <w:r>
              <w:t>8.59E-03</w:t>
            </w:r>
          </w:p>
        </w:tc>
      </w:tr>
      <w:tr w:rsidR="002435DF" w:rsidRPr="00FD3794" w:rsidTr="006B374D">
        <w:trPr>
          <w:trHeight w:val="350"/>
        </w:trPr>
        <w:tc>
          <w:tcPr>
            <w:tcW w:w="1620" w:type="dxa"/>
            <w:gridSpan w:val="3"/>
            <w:vMerge/>
            <w:vAlign w:val="center"/>
          </w:tcPr>
          <w:p w:rsidR="002435DF" w:rsidRPr="00E34EA6" w:rsidRDefault="002435DF" w:rsidP="00DD13EF">
            <w:pPr>
              <w:jc w:val="left"/>
              <w:rPr>
                <w:b/>
              </w:rPr>
            </w:pPr>
          </w:p>
        </w:tc>
        <w:tc>
          <w:tcPr>
            <w:tcW w:w="2340" w:type="dxa"/>
            <w:gridSpan w:val="5"/>
            <w:vAlign w:val="center"/>
          </w:tcPr>
          <w:p w:rsidR="002435DF" w:rsidRPr="00E34EA6" w:rsidRDefault="002435DF" w:rsidP="00DD13EF">
            <w:pPr>
              <w:jc w:val="left"/>
              <w:rPr>
                <w:b/>
              </w:rPr>
            </w:pPr>
            <w:r w:rsidRPr="00E34EA6">
              <w:rPr>
                <w:b/>
              </w:rPr>
              <w:t>Laundry detergent</w:t>
            </w:r>
          </w:p>
        </w:tc>
        <w:tc>
          <w:tcPr>
            <w:tcW w:w="2250" w:type="dxa"/>
            <w:gridSpan w:val="6"/>
            <w:vAlign w:val="center"/>
          </w:tcPr>
          <w:p w:rsidR="002435DF" w:rsidRPr="001816A2" w:rsidRDefault="002435DF" w:rsidP="005C7191">
            <w:pPr>
              <w:jc w:val="center"/>
              <w:rPr>
                <w:bCs/>
              </w:rPr>
            </w:pPr>
            <w:r>
              <w:rPr>
                <w:bCs/>
              </w:rPr>
              <w:t>2.84E-04</w:t>
            </w:r>
          </w:p>
        </w:tc>
        <w:tc>
          <w:tcPr>
            <w:tcW w:w="2520" w:type="dxa"/>
            <w:gridSpan w:val="4"/>
            <w:vAlign w:val="bottom"/>
          </w:tcPr>
          <w:p w:rsidR="002435DF" w:rsidRPr="002435DF" w:rsidRDefault="002435DF" w:rsidP="002435DF">
            <w:pPr>
              <w:jc w:val="center"/>
            </w:pPr>
            <w:r w:rsidRPr="002435DF">
              <w:t>5.33E-04</w:t>
            </w:r>
          </w:p>
        </w:tc>
        <w:tc>
          <w:tcPr>
            <w:tcW w:w="2160" w:type="dxa"/>
            <w:gridSpan w:val="2"/>
            <w:vAlign w:val="center"/>
          </w:tcPr>
          <w:p w:rsidR="002435DF" w:rsidRPr="001816A2" w:rsidRDefault="002435DF" w:rsidP="00DD13EF">
            <w:pPr>
              <w:jc w:val="center"/>
              <w:rPr>
                <w:bCs/>
              </w:rPr>
            </w:pPr>
            <w:r>
              <w:rPr>
                <w:bCs/>
              </w:rPr>
              <w:t>2.73E-03</w:t>
            </w:r>
          </w:p>
        </w:tc>
      </w:tr>
      <w:tr w:rsidR="002435DF" w:rsidRPr="00FD3794" w:rsidTr="006B374D">
        <w:trPr>
          <w:trHeight w:val="350"/>
        </w:trPr>
        <w:tc>
          <w:tcPr>
            <w:tcW w:w="1620" w:type="dxa"/>
            <w:gridSpan w:val="3"/>
            <w:vMerge/>
            <w:vAlign w:val="center"/>
          </w:tcPr>
          <w:p w:rsidR="002435DF" w:rsidRPr="00E34EA6" w:rsidRDefault="002435DF" w:rsidP="00DD13EF">
            <w:pPr>
              <w:jc w:val="left"/>
              <w:rPr>
                <w:b/>
              </w:rPr>
            </w:pPr>
          </w:p>
        </w:tc>
        <w:tc>
          <w:tcPr>
            <w:tcW w:w="2340" w:type="dxa"/>
            <w:gridSpan w:val="5"/>
            <w:vAlign w:val="center"/>
          </w:tcPr>
          <w:p w:rsidR="002435DF" w:rsidRPr="00E34EA6" w:rsidRDefault="002435DF" w:rsidP="00DD13EF">
            <w:pPr>
              <w:jc w:val="left"/>
              <w:rPr>
                <w:b/>
              </w:rPr>
            </w:pPr>
            <w:r w:rsidRPr="00E34EA6">
              <w:rPr>
                <w:b/>
              </w:rPr>
              <w:t>Bar Soap</w:t>
            </w:r>
          </w:p>
        </w:tc>
        <w:tc>
          <w:tcPr>
            <w:tcW w:w="2250" w:type="dxa"/>
            <w:gridSpan w:val="6"/>
            <w:vAlign w:val="center"/>
          </w:tcPr>
          <w:p w:rsidR="002435DF" w:rsidRPr="001816A2" w:rsidRDefault="002435DF" w:rsidP="00DD13EF">
            <w:pPr>
              <w:jc w:val="center"/>
              <w:rPr>
                <w:bCs/>
              </w:rPr>
            </w:pPr>
            <w:r>
              <w:rPr>
                <w:bCs/>
              </w:rPr>
              <w:t>3.27E-02</w:t>
            </w:r>
          </w:p>
        </w:tc>
        <w:tc>
          <w:tcPr>
            <w:tcW w:w="2520" w:type="dxa"/>
            <w:gridSpan w:val="4"/>
            <w:vAlign w:val="bottom"/>
          </w:tcPr>
          <w:p w:rsidR="002435DF" w:rsidRPr="002435DF" w:rsidRDefault="002435DF" w:rsidP="002435DF">
            <w:pPr>
              <w:jc w:val="center"/>
            </w:pPr>
            <w:r w:rsidRPr="002435DF">
              <w:t>6.13E-02</w:t>
            </w:r>
          </w:p>
        </w:tc>
        <w:tc>
          <w:tcPr>
            <w:tcW w:w="2160" w:type="dxa"/>
            <w:gridSpan w:val="2"/>
            <w:vAlign w:val="center"/>
          </w:tcPr>
          <w:p w:rsidR="002435DF" w:rsidRPr="001816A2" w:rsidRDefault="002435DF" w:rsidP="00DD13EF">
            <w:pPr>
              <w:jc w:val="center"/>
              <w:rPr>
                <w:bCs/>
              </w:rPr>
            </w:pPr>
            <w:r>
              <w:rPr>
                <w:bCs/>
              </w:rPr>
              <w:t>4.92E-02</w:t>
            </w:r>
          </w:p>
        </w:tc>
      </w:tr>
      <w:tr w:rsidR="005C7191" w:rsidRPr="00FD3794" w:rsidTr="001976FB">
        <w:trPr>
          <w:trHeight w:val="552"/>
        </w:trPr>
        <w:tc>
          <w:tcPr>
            <w:tcW w:w="1620" w:type="dxa"/>
            <w:gridSpan w:val="3"/>
            <w:vAlign w:val="center"/>
          </w:tcPr>
          <w:p w:rsidR="005C7191" w:rsidRPr="00E34EA6" w:rsidRDefault="005C7191" w:rsidP="00DD13EF">
            <w:pPr>
              <w:jc w:val="left"/>
              <w:rPr>
                <w:b/>
              </w:rPr>
            </w:pPr>
            <w:r w:rsidRPr="00E34EA6">
              <w:rPr>
                <w:b/>
              </w:rPr>
              <w:t>Inhalation – Consumer Use</w:t>
            </w:r>
          </w:p>
        </w:tc>
        <w:tc>
          <w:tcPr>
            <w:tcW w:w="9270" w:type="dxa"/>
            <w:gridSpan w:val="17"/>
            <w:vAlign w:val="center"/>
          </w:tcPr>
          <w:p w:rsidR="005C7191" w:rsidRPr="001816A2" w:rsidRDefault="005C7191" w:rsidP="00DD13EF">
            <w:pPr>
              <w:jc w:val="center"/>
            </w:pPr>
            <w:r>
              <w:t>Negligible</w:t>
            </w:r>
          </w:p>
        </w:tc>
      </w:tr>
      <w:tr w:rsidR="00F9069C" w:rsidRPr="007100C8" w:rsidTr="00DD13EF">
        <w:trPr>
          <w:trHeight w:val="530"/>
        </w:trPr>
        <w:tc>
          <w:tcPr>
            <w:tcW w:w="10890" w:type="dxa"/>
            <w:gridSpan w:val="20"/>
            <w:shd w:val="clear" w:color="auto" w:fill="595959"/>
            <w:vAlign w:val="center"/>
          </w:tcPr>
          <w:p w:rsidR="00F9069C" w:rsidRPr="007100C8" w:rsidRDefault="00F9069C" w:rsidP="00DD13EF">
            <w:pPr>
              <w:jc w:val="center"/>
              <w:rPr>
                <w:b/>
                <w:color w:val="FFFFFF"/>
              </w:rPr>
            </w:pPr>
            <w:r w:rsidRPr="007100C8">
              <w:rPr>
                <w:b/>
                <w:color w:val="FFFFFF"/>
              </w:rPr>
              <w:t>HUMAN GENERAL POPULATION OVERALL EXPOSURE</w:t>
            </w:r>
          </w:p>
        </w:tc>
      </w:tr>
      <w:tr w:rsidR="00F9069C" w:rsidTr="00DD13EF">
        <w:trPr>
          <w:trHeight w:val="288"/>
        </w:trPr>
        <w:tc>
          <w:tcPr>
            <w:tcW w:w="3960" w:type="dxa"/>
            <w:gridSpan w:val="8"/>
            <w:vAlign w:val="center"/>
          </w:tcPr>
          <w:p w:rsidR="00F9069C" w:rsidRDefault="00F9069C" w:rsidP="00DD13EF">
            <w:pPr>
              <w:jc w:val="center"/>
              <w:rPr>
                <w:b/>
              </w:rPr>
            </w:pPr>
          </w:p>
        </w:tc>
        <w:tc>
          <w:tcPr>
            <w:tcW w:w="2250" w:type="dxa"/>
            <w:gridSpan w:val="6"/>
            <w:tcBorders>
              <w:bottom w:val="single" w:sz="4" w:space="0" w:color="auto"/>
            </w:tcBorders>
            <w:vAlign w:val="center"/>
          </w:tcPr>
          <w:p w:rsidR="00F9069C" w:rsidRPr="001816A2" w:rsidRDefault="00F9069C" w:rsidP="00DD13EF">
            <w:pPr>
              <w:jc w:val="center"/>
              <w:rPr>
                <w:b/>
              </w:rPr>
            </w:pPr>
            <w:r w:rsidRPr="001816A2">
              <w:rPr>
                <w:b/>
              </w:rPr>
              <w:t xml:space="preserve">Cancer </w:t>
            </w:r>
            <w:proofErr w:type="spellStart"/>
            <w:r w:rsidRPr="001816A2">
              <w:rPr>
                <w:b/>
              </w:rPr>
              <w:t>LADDpot</w:t>
            </w:r>
            <w:proofErr w:type="spellEnd"/>
          </w:p>
          <w:p w:rsidR="00F9069C" w:rsidRPr="001816A2" w:rsidRDefault="00F9069C" w:rsidP="00DD13EF">
            <w:pPr>
              <w:jc w:val="center"/>
              <w:rPr>
                <w:b/>
              </w:rPr>
            </w:pPr>
            <w:r w:rsidRPr="001816A2">
              <w:rPr>
                <w:b/>
              </w:rPr>
              <w:t>(mg/kg-day)</w:t>
            </w:r>
          </w:p>
        </w:tc>
        <w:tc>
          <w:tcPr>
            <w:tcW w:w="2520" w:type="dxa"/>
            <w:gridSpan w:val="4"/>
            <w:tcBorders>
              <w:bottom w:val="single" w:sz="4" w:space="0" w:color="auto"/>
            </w:tcBorders>
            <w:vAlign w:val="center"/>
          </w:tcPr>
          <w:p w:rsidR="00F9069C" w:rsidRPr="001816A2" w:rsidRDefault="00F9069C" w:rsidP="00DD13EF">
            <w:pPr>
              <w:jc w:val="center"/>
              <w:rPr>
                <w:b/>
              </w:rPr>
            </w:pPr>
            <w:r w:rsidRPr="001816A2">
              <w:rPr>
                <w:b/>
              </w:rPr>
              <w:t xml:space="preserve">Chronic </w:t>
            </w:r>
            <w:proofErr w:type="spellStart"/>
            <w:r w:rsidRPr="001816A2">
              <w:rPr>
                <w:b/>
              </w:rPr>
              <w:t>ADDpot</w:t>
            </w:r>
            <w:proofErr w:type="spellEnd"/>
          </w:p>
          <w:p w:rsidR="00F9069C" w:rsidRPr="001816A2" w:rsidRDefault="00F9069C" w:rsidP="00DD13EF">
            <w:pPr>
              <w:jc w:val="center"/>
              <w:rPr>
                <w:b/>
              </w:rPr>
            </w:pPr>
            <w:r w:rsidRPr="001816A2">
              <w:rPr>
                <w:b/>
              </w:rPr>
              <w:t>(mg/kg-day)</w:t>
            </w:r>
          </w:p>
        </w:tc>
        <w:tc>
          <w:tcPr>
            <w:tcW w:w="2160" w:type="dxa"/>
            <w:gridSpan w:val="2"/>
            <w:tcBorders>
              <w:bottom w:val="single" w:sz="4" w:space="0" w:color="auto"/>
            </w:tcBorders>
            <w:vAlign w:val="center"/>
          </w:tcPr>
          <w:p w:rsidR="00F9069C" w:rsidRPr="001816A2" w:rsidRDefault="00F9069C" w:rsidP="00DD13EF">
            <w:pPr>
              <w:pStyle w:val="Heading1"/>
              <w:rPr>
                <w:bCs w:val="0"/>
              </w:rPr>
            </w:pPr>
            <w:r w:rsidRPr="001816A2">
              <w:rPr>
                <w:bCs w:val="0"/>
              </w:rPr>
              <w:t xml:space="preserve">Acute </w:t>
            </w:r>
            <w:proofErr w:type="spellStart"/>
            <w:r w:rsidRPr="001816A2">
              <w:rPr>
                <w:bCs w:val="0"/>
              </w:rPr>
              <w:t>ADRpot</w:t>
            </w:r>
            <w:proofErr w:type="spellEnd"/>
          </w:p>
          <w:p w:rsidR="00F9069C" w:rsidRPr="001816A2" w:rsidRDefault="00F9069C" w:rsidP="00DD13EF">
            <w:pPr>
              <w:pStyle w:val="Heading1"/>
              <w:rPr>
                <w:bCs w:val="0"/>
              </w:rPr>
            </w:pPr>
            <w:r w:rsidRPr="001816A2">
              <w:rPr>
                <w:bCs w:val="0"/>
              </w:rPr>
              <w:t>(</w:t>
            </w:r>
            <w:proofErr w:type="gramStart"/>
            <w:r w:rsidRPr="001816A2">
              <w:rPr>
                <w:bCs w:val="0"/>
              </w:rPr>
              <w:t>mg/kg-day</w:t>
            </w:r>
            <w:proofErr w:type="gramEnd"/>
            <w:r w:rsidRPr="001816A2">
              <w:rPr>
                <w:bCs w:val="0"/>
              </w:rPr>
              <w:t>)</w:t>
            </w:r>
          </w:p>
        </w:tc>
      </w:tr>
      <w:tr w:rsidR="00F9069C" w:rsidTr="00DD13EF">
        <w:trPr>
          <w:trHeight w:val="530"/>
        </w:trPr>
        <w:tc>
          <w:tcPr>
            <w:tcW w:w="3960" w:type="dxa"/>
            <w:gridSpan w:val="8"/>
            <w:vAlign w:val="center"/>
          </w:tcPr>
          <w:p w:rsidR="00F9069C" w:rsidRDefault="00F9069C" w:rsidP="00DD13EF">
            <w:pPr>
              <w:rPr>
                <w:b/>
                <w:bCs/>
              </w:rPr>
            </w:pPr>
            <w:r>
              <w:rPr>
                <w:b/>
                <w:bCs/>
              </w:rPr>
              <w:t>All exposure routs/scenarios combined</w:t>
            </w:r>
          </w:p>
        </w:tc>
        <w:tc>
          <w:tcPr>
            <w:tcW w:w="2250" w:type="dxa"/>
            <w:gridSpan w:val="6"/>
            <w:shd w:val="clear" w:color="auto" w:fill="auto"/>
            <w:vAlign w:val="center"/>
          </w:tcPr>
          <w:p w:rsidR="00F9069C" w:rsidRPr="005E7246" w:rsidRDefault="002435DF" w:rsidP="005E7246">
            <w:pPr>
              <w:jc w:val="center"/>
            </w:pPr>
            <w:r>
              <w:t>3.81E-02</w:t>
            </w:r>
          </w:p>
        </w:tc>
        <w:tc>
          <w:tcPr>
            <w:tcW w:w="2520" w:type="dxa"/>
            <w:gridSpan w:val="4"/>
            <w:shd w:val="clear" w:color="auto" w:fill="auto"/>
            <w:vAlign w:val="center"/>
          </w:tcPr>
          <w:p w:rsidR="00F9069C" w:rsidRPr="005E7246" w:rsidRDefault="002435DF" w:rsidP="002435DF">
            <w:pPr>
              <w:jc w:val="center"/>
            </w:pPr>
            <w:r>
              <w:t>7.15E-02</w:t>
            </w:r>
          </w:p>
        </w:tc>
        <w:tc>
          <w:tcPr>
            <w:tcW w:w="2160" w:type="dxa"/>
            <w:gridSpan w:val="2"/>
            <w:shd w:val="clear" w:color="auto" w:fill="auto"/>
            <w:vAlign w:val="center"/>
          </w:tcPr>
          <w:p w:rsidR="00F9069C" w:rsidRPr="005E7246" w:rsidRDefault="002435DF" w:rsidP="002435DF">
            <w:pPr>
              <w:jc w:val="center"/>
            </w:pPr>
            <w:r>
              <w:t>6.05E-02</w:t>
            </w:r>
          </w:p>
        </w:tc>
      </w:tr>
      <w:tr w:rsidR="00F9069C" w:rsidTr="00DD13EF">
        <w:trPr>
          <w:trHeight w:val="530"/>
        </w:trPr>
        <w:tc>
          <w:tcPr>
            <w:tcW w:w="10890" w:type="dxa"/>
            <w:gridSpan w:val="20"/>
            <w:vAlign w:val="center"/>
          </w:tcPr>
          <w:p w:rsidR="00F9069C" w:rsidRDefault="00F9069C" w:rsidP="00DD13EF">
            <w:pPr>
              <w:jc w:val="center"/>
              <w:rPr>
                <w:b/>
              </w:rPr>
            </w:pPr>
            <w:r>
              <w:rPr>
                <w:b/>
              </w:rPr>
              <w:t>RISK ASSESSMENT CALCULATIONS and SUMMARY:</w:t>
            </w:r>
          </w:p>
        </w:tc>
      </w:tr>
      <w:tr w:rsidR="00F9069C" w:rsidTr="00DD13EF">
        <w:trPr>
          <w:trHeight w:val="314"/>
        </w:trPr>
        <w:tc>
          <w:tcPr>
            <w:tcW w:w="4860" w:type="dxa"/>
            <w:gridSpan w:val="11"/>
            <w:vAlign w:val="center"/>
          </w:tcPr>
          <w:p w:rsidR="00F9069C" w:rsidRDefault="00F9069C" w:rsidP="00DD13EF">
            <w:pPr>
              <w:ind w:left="180"/>
              <w:rPr>
                <w:b/>
              </w:rPr>
            </w:pPr>
            <w:r>
              <w:rPr>
                <w:b/>
              </w:rPr>
              <w:t>Acute Risk to Aquatic Organisms</w:t>
            </w:r>
          </w:p>
        </w:tc>
        <w:tc>
          <w:tcPr>
            <w:tcW w:w="6030" w:type="dxa"/>
            <w:gridSpan w:val="9"/>
            <w:tcBorders>
              <w:bottom w:val="single" w:sz="4" w:space="0" w:color="auto"/>
            </w:tcBorders>
            <w:vAlign w:val="center"/>
          </w:tcPr>
          <w:p w:rsidR="00F9069C" w:rsidRPr="005C2A30" w:rsidRDefault="00F9069C" w:rsidP="00DD13EF">
            <w:pPr>
              <w:pStyle w:val="Footer"/>
              <w:tabs>
                <w:tab w:val="clear" w:pos="4320"/>
                <w:tab w:val="clear" w:pos="8640"/>
              </w:tabs>
              <w:jc w:val="right"/>
              <w:rPr>
                <w:b/>
                <w:u w:val="single"/>
              </w:rPr>
            </w:pPr>
            <w:r w:rsidRPr="005C2A30">
              <w:rPr>
                <w:b/>
                <w:u w:val="single"/>
              </w:rPr>
              <w:t>LOW CONCERN.</w:t>
            </w:r>
          </w:p>
          <w:p w:rsidR="00F9069C" w:rsidRPr="00E46C0E" w:rsidRDefault="00F9069C" w:rsidP="00DD13EF">
            <w:pPr>
              <w:pStyle w:val="Footer"/>
              <w:tabs>
                <w:tab w:val="clear" w:pos="4320"/>
                <w:tab w:val="clear" w:pos="8640"/>
              </w:tabs>
              <w:jc w:val="left"/>
            </w:pPr>
            <w:r w:rsidRPr="00E46C0E">
              <w:t>Based on PEC and Acute COC.</w:t>
            </w:r>
          </w:p>
          <w:p w:rsidR="00F9069C" w:rsidRPr="00441929" w:rsidRDefault="00F9069C" w:rsidP="00DD13EF">
            <w:pPr>
              <w:pStyle w:val="Footer"/>
              <w:tabs>
                <w:tab w:val="clear" w:pos="4320"/>
                <w:tab w:val="clear" w:pos="8640"/>
              </w:tabs>
              <w:jc w:val="left"/>
              <w:rPr>
                <w:b/>
                <w:highlight w:val="yellow"/>
              </w:rPr>
            </w:pPr>
            <w:r>
              <w:rPr>
                <w:b/>
              </w:rPr>
              <w:t>(</w:t>
            </w:r>
            <w:r w:rsidRPr="00441929">
              <w:rPr>
                <w:b/>
              </w:rPr>
              <w:t>See below Worksheet #1 for details.)</w:t>
            </w:r>
          </w:p>
        </w:tc>
      </w:tr>
      <w:tr w:rsidR="00F9069C" w:rsidTr="00DD13EF">
        <w:trPr>
          <w:trHeight w:val="314"/>
        </w:trPr>
        <w:tc>
          <w:tcPr>
            <w:tcW w:w="4860" w:type="dxa"/>
            <w:gridSpan w:val="11"/>
            <w:vAlign w:val="center"/>
          </w:tcPr>
          <w:p w:rsidR="00F9069C" w:rsidRDefault="00F9069C" w:rsidP="00DD13EF">
            <w:pPr>
              <w:ind w:left="180"/>
              <w:rPr>
                <w:b/>
              </w:rPr>
            </w:pPr>
            <w:r>
              <w:rPr>
                <w:b/>
              </w:rPr>
              <w:t>Chronic Risk to Aquatic Organisms</w:t>
            </w:r>
          </w:p>
        </w:tc>
        <w:tc>
          <w:tcPr>
            <w:tcW w:w="6030" w:type="dxa"/>
            <w:gridSpan w:val="9"/>
            <w:tcBorders>
              <w:bottom w:val="single" w:sz="4" w:space="0" w:color="auto"/>
            </w:tcBorders>
            <w:vAlign w:val="center"/>
          </w:tcPr>
          <w:p w:rsidR="00F9069C" w:rsidRPr="005C2A30" w:rsidRDefault="00F9069C" w:rsidP="00DD13EF">
            <w:pPr>
              <w:pStyle w:val="Footer"/>
              <w:tabs>
                <w:tab w:val="clear" w:pos="4320"/>
                <w:tab w:val="clear" w:pos="8640"/>
              </w:tabs>
              <w:jc w:val="right"/>
              <w:rPr>
                <w:b/>
                <w:u w:val="single"/>
              </w:rPr>
            </w:pPr>
            <w:r w:rsidRPr="005C2A30">
              <w:rPr>
                <w:b/>
                <w:u w:val="single"/>
              </w:rPr>
              <w:t>LOW CONCERN.</w:t>
            </w:r>
          </w:p>
          <w:p w:rsidR="00F9069C" w:rsidRPr="00840203" w:rsidRDefault="00F9069C" w:rsidP="00DD13EF">
            <w:pPr>
              <w:pStyle w:val="Footer"/>
              <w:tabs>
                <w:tab w:val="clear" w:pos="4320"/>
                <w:tab w:val="clear" w:pos="8640"/>
              </w:tabs>
              <w:jc w:val="left"/>
            </w:pPr>
            <w:r w:rsidRPr="00840203">
              <w:t>Based on PEC and Chronic COC.</w:t>
            </w:r>
          </w:p>
          <w:p w:rsidR="00F9069C" w:rsidRPr="00441929" w:rsidRDefault="00F9069C" w:rsidP="00DD13EF">
            <w:pPr>
              <w:pStyle w:val="Footer"/>
              <w:tabs>
                <w:tab w:val="clear" w:pos="4320"/>
                <w:tab w:val="clear" w:pos="8640"/>
              </w:tabs>
              <w:jc w:val="left"/>
              <w:rPr>
                <w:b/>
                <w:highlight w:val="yellow"/>
              </w:rPr>
            </w:pPr>
            <w:r>
              <w:rPr>
                <w:b/>
              </w:rPr>
              <w:t>(</w:t>
            </w:r>
            <w:r w:rsidRPr="00441929">
              <w:rPr>
                <w:b/>
              </w:rPr>
              <w:t>See below Worksheet #2 for details.)</w:t>
            </w:r>
          </w:p>
        </w:tc>
      </w:tr>
      <w:tr w:rsidR="00F9069C" w:rsidTr="00DD13EF">
        <w:trPr>
          <w:trHeight w:val="314"/>
        </w:trPr>
        <w:tc>
          <w:tcPr>
            <w:tcW w:w="4860" w:type="dxa"/>
            <w:gridSpan w:val="11"/>
            <w:vAlign w:val="center"/>
          </w:tcPr>
          <w:p w:rsidR="00F9069C" w:rsidRDefault="00F9069C" w:rsidP="00DD13EF">
            <w:pPr>
              <w:ind w:left="180"/>
              <w:rPr>
                <w:b/>
              </w:rPr>
            </w:pPr>
            <w:r>
              <w:rPr>
                <w:b/>
              </w:rPr>
              <w:t>MOE – Acute Occupational Exposure</w:t>
            </w:r>
          </w:p>
        </w:tc>
        <w:tc>
          <w:tcPr>
            <w:tcW w:w="6030" w:type="dxa"/>
            <w:gridSpan w:val="9"/>
            <w:tcBorders>
              <w:bottom w:val="single" w:sz="4" w:space="0" w:color="auto"/>
            </w:tcBorders>
            <w:vAlign w:val="center"/>
          </w:tcPr>
          <w:p w:rsidR="00F9069C" w:rsidRPr="005C2A30" w:rsidRDefault="00F9069C" w:rsidP="00DD13EF">
            <w:pPr>
              <w:pStyle w:val="Footer"/>
              <w:tabs>
                <w:tab w:val="clear" w:pos="4320"/>
                <w:tab w:val="clear" w:pos="8640"/>
              </w:tabs>
              <w:ind w:left="180"/>
              <w:jc w:val="right"/>
              <w:rPr>
                <w:b/>
                <w:u w:val="single"/>
              </w:rPr>
            </w:pPr>
            <w:r w:rsidRPr="005C2A30">
              <w:rPr>
                <w:b/>
                <w:u w:val="single"/>
              </w:rPr>
              <w:t xml:space="preserve">LOW CONCERN. </w:t>
            </w:r>
          </w:p>
          <w:p w:rsidR="00F9069C" w:rsidRDefault="00F9069C" w:rsidP="00DD13EF">
            <w:pPr>
              <w:jc w:val="left"/>
            </w:pPr>
            <w:r>
              <w:t xml:space="preserve">LD50 &gt; </w:t>
            </w:r>
            <w:r w:rsidR="00242DE3">
              <w:t>200</w:t>
            </w:r>
            <w:r>
              <w:t xml:space="preserve">0mg/kg for </w:t>
            </w:r>
            <w:r w:rsidR="00242DE3" w:rsidRPr="009A1C92">
              <w:t>N-(2-hydroxyethyl)prop-2-enamide</w:t>
            </w:r>
            <w:r w:rsidR="00242DE3">
              <w:t xml:space="preserve"> (CAS# </w:t>
            </w:r>
            <w:r w:rsidR="00242DE3" w:rsidRPr="009A1C92">
              <w:t>7646-67-5</w:t>
            </w:r>
            <w:r w:rsidR="00242DE3">
              <w:t>)</w:t>
            </w:r>
          </w:p>
        </w:tc>
      </w:tr>
      <w:tr w:rsidR="00F9069C" w:rsidRPr="000A1EE0" w:rsidTr="00DD13EF">
        <w:trPr>
          <w:trHeight w:val="530"/>
        </w:trPr>
        <w:tc>
          <w:tcPr>
            <w:tcW w:w="4860" w:type="dxa"/>
            <w:gridSpan w:val="11"/>
            <w:vAlign w:val="center"/>
          </w:tcPr>
          <w:p w:rsidR="00F9069C" w:rsidRDefault="00F9069C" w:rsidP="00DD13EF">
            <w:pPr>
              <w:ind w:left="180"/>
              <w:rPr>
                <w:b/>
              </w:rPr>
            </w:pPr>
            <w:r>
              <w:rPr>
                <w:b/>
              </w:rPr>
              <w:t>MOE – Chronic Occupational Exposure</w:t>
            </w:r>
          </w:p>
        </w:tc>
        <w:tc>
          <w:tcPr>
            <w:tcW w:w="6030" w:type="dxa"/>
            <w:gridSpan w:val="9"/>
            <w:shd w:val="clear" w:color="auto" w:fill="auto"/>
            <w:vAlign w:val="center"/>
          </w:tcPr>
          <w:p w:rsidR="00DF077F" w:rsidRPr="005C2A30" w:rsidRDefault="00DF077F" w:rsidP="00DF077F">
            <w:pPr>
              <w:pStyle w:val="Footer"/>
              <w:tabs>
                <w:tab w:val="clear" w:pos="4320"/>
                <w:tab w:val="clear" w:pos="8640"/>
              </w:tabs>
              <w:ind w:left="180"/>
              <w:jc w:val="right"/>
              <w:rPr>
                <w:b/>
                <w:u w:val="single"/>
              </w:rPr>
            </w:pPr>
            <w:r w:rsidRPr="005C2A30">
              <w:rPr>
                <w:b/>
                <w:u w:val="single"/>
              </w:rPr>
              <w:t xml:space="preserve">LOW CONCERN with proper PPE. </w:t>
            </w:r>
          </w:p>
          <w:p w:rsidR="00F9069C" w:rsidRPr="00840203" w:rsidRDefault="00F9069C" w:rsidP="00DD13EF">
            <w:pPr>
              <w:pStyle w:val="Footer"/>
              <w:tabs>
                <w:tab w:val="clear" w:pos="4320"/>
                <w:tab w:val="clear" w:pos="8640"/>
              </w:tabs>
              <w:jc w:val="left"/>
            </w:pPr>
            <w:r w:rsidRPr="00840203">
              <w:t xml:space="preserve">Based on </w:t>
            </w:r>
            <w:r>
              <w:t xml:space="preserve">Chronic </w:t>
            </w:r>
            <w:r w:rsidRPr="00840203">
              <w:t>A</w:t>
            </w:r>
            <w:r>
              <w:t xml:space="preserve">DD </w:t>
            </w:r>
            <w:r w:rsidRPr="00840203">
              <w:t>for inhalation and dermal exposure and NO</w:t>
            </w:r>
            <w:r>
              <w:t>A</w:t>
            </w:r>
            <w:r w:rsidRPr="00840203">
              <w:t>EL for</w:t>
            </w:r>
            <w:r>
              <w:t xml:space="preserve"> systemic effects of </w:t>
            </w:r>
            <w:r w:rsidR="00242DE3" w:rsidRPr="009A1C92">
              <w:t>N-(2-hydroxyethyl</w:t>
            </w:r>
            <w:proofErr w:type="gramStart"/>
            <w:r w:rsidR="00242DE3" w:rsidRPr="009A1C92">
              <w:t>)prop</w:t>
            </w:r>
            <w:proofErr w:type="gramEnd"/>
            <w:r w:rsidR="00242DE3" w:rsidRPr="009A1C92">
              <w:t>-2-enamide</w:t>
            </w:r>
            <w:r w:rsidR="00242DE3">
              <w:t xml:space="preserve"> (CAS# </w:t>
            </w:r>
            <w:r w:rsidR="00242DE3" w:rsidRPr="009A1C92">
              <w:t>7646-67-5</w:t>
            </w:r>
            <w:r w:rsidR="00242DE3">
              <w:t>)</w:t>
            </w:r>
            <w:r>
              <w:t>.</w:t>
            </w:r>
          </w:p>
          <w:p w:rsidR="00F9069C" w:rsidRPr="00441929" w:rsidRDefault="00F9069C" w:rsidP="00DD13EF">
            <w:pPr>
              <w:pStyle w:val="Footer"/>
              <w:tabs>
                <w:tab w:val="clear" w:pos="4320"/>
                <w:tab w:val="clear" w:pos="8640"/>
              </w:tabs>
              <w:jc w:val="left"/>
              <w:rPr>
                <w:b/>
              </w:rPr>
            </w:pPr>
            <w:r w:rsidRPr="00441929">
              <w:rPr>
                <w:b/>
              </w:rPr>
              <w:t>(See below Worksheet #3 for details.)</w:t>
            </w:r>
          </w:p>
        </w:tc>
      </w:tr>
      <w:tr w:rsidR="00F9069C" w:rsidTr="00DD13EF">
        <w:trPr>
          <w:trHeight w:val="350"/>
        </w:trPr>
        <w:tc>
          <w:tcPr>
            <w:tcW w:w="4860" w:type="dxa"/>
            <w:gridSpan w:val="11"/>
            <w:vAlign w:val="center"/>
          </w:tcPr>
          <w:p w:rsidR="00F9069C" w:rsidRDefault="00F9069C" w:rsidP="00DD13EF">
            <w:pPr>
              <w:ind w:left="180"/>
              <w:rPr>
                <w:b/>
              </w:rPr>
            </w:pPr>
            <w:r>
              <w:rPr>
                <w:b/>
              </w:rPr>
              <w:t>MOE – Acute General Population Exposure</w:t>
            </w:r>
          </w:p>
        </w:tc>
        <w:tc>
          <w:tcPr>
            <w:tcW w:w="6030" w:type="dxa"/>
            <w:gridSpan w:val="9"/>
            <w:tcBorders>
              <w:bottom w:val="single" w:sz="4" w:space="0" w:color="auto"/>
            </w:tcBorders>
            <w:vAlign w:val="center"/>
          </w:tcPr>
          <w:p w:rsidR="00F9069C" w:rsidRPr="005C2A30" w:rsidRDefault="00F9069C" w:rsidP="00DD13EF">
            <w:pPr>
              <w:pStyle w:val="Footer"/>
              <w:tabs>
                <w:tab w:val="clear" w:pos="4320"/>
                <w:tab w:val="clear" w:pos="8640"/>
              </w:tabs>
              <w:ind w:left="180"/>
              <w:jc w:val="right"/>
              <w:rPr>
                <w:b/>
                <w:u w:val="single"/>
              </w:rPr>
            </w:pPr>
            <w:r w:rsidRPr="005C2A30">
              <w:rPr>
                <w:b/>
                <w:u w:val="single"/>
              </w:rPr>
              <w:t xml:space="preserve">LOW CONCERN. </w:t>
            </w:r>
          </w:p>
          <w:p w:rsidR="00F9069C" w:rsidRDefault="00242DE3" w:rsidP="00DD13EF">
            <w:pPr>
              <w:ind w:left="-18"/>
              <w:jc w:val="left"/>
            </w:pPr>
            <w:r>
              <w:t xml:space="preserve">LD50 &gt; 2000mg/kg for </w:t>
            </w:r>
            <w:r w:rsidRPr="009A1C92">
              <w:t>N-(2-hydroxyethyl)prop-2-enamide</w:t>
            </w:r>
            <w:r>
              <w:t xml:space="preserve"> (CAS# </w:t>
            </w:r>
            <w:r w:rsidRPr="009A1C92">
              <w:t>7646-67-5</w:t>
            </w:r>
            <w:r>
              <w:t>)</w:t>
            </w:r>
          </w:p>
        </w:tc>
      </w:tr>
      <w:tr w:rsidR="00F9069C" w:rsidTr="00DD13EF">
        <w:trPr>
          <w:trHeight w:val="288"/>
        </w:trPr>
        <w:tc>
          <w:tcPr>
            <w:tcW w:w="4860" w:type="dxa"/>
            <w:gridSpan w:val="11"/>
            <w:vAlign w:val="center"/>
          </w:tcPr>
          <w:p w:rsidR="00F9069C" w:rsidRDefault="00F9069C" w:rsidP="00DD13EF">
            <w:pPr>
              <w:ind w:left="180"/>
              <w:rPr>
                <w:b/>
              </w:rPr>
            </w:pPr>
            <w:r>
              <w:rPr>
                <w:b/>
              </w:rPr>
              <w:t>MOE – Chronic General Population Exposure</w:t>
            </w:r>
          </w:p>
        </w:tc>
        <w:tc>
          <w:tcPr>
            <w:tcW w:w="6030" w:type="dxa"/>
            <w:gridSpan w:val="9"/>
            <w:shd w:val="clear" w:color="auto" w:fill="auto"/>
            <w:vAlign w:val="center"/>
          </w:tcPr>
          <w:p w:rsidR="00F9069C" w:rsidRPr="005C2A30" w:rsidRDefault="00F9069C" w:rsidP="00DD13EF">
            <w:pPr>
              <w:ind w:left="180"/>
              <w:jc w:val="right"/>
              <w:rPr>
                <w:highlight w:val="yellow"/>
                <w:u w:val="single"/>
              </w:rPr>
            </w:pPr>
            <w:r>
              <w:t xml:space="preserve"> </w:t>
            </w:r>
            <w:r w:rsidRPr="005C2A30">
              <w:rPr>
                <w:b/>
                <w:u w:val="single"/>
              </w:rPr>
              <w:t>LOW CONCERN.</w:t>
            </w:r>
            <w:r w:rsidRPr="005C2A30">
              <w:rPr>
                <w:u w:val="single"/>
              </w:rPr>
              <w:t xml:space="preserve"> </w:t>
            </w:r>
          </w:p>
          <w:p w:rsidR="00242DE3" w:rsidRPr="00840203" w:rsidRDefault="00242DE3" w:rsidP="00242DE3">
            <w:pPr>
              <w:pStyle w:val="Footer"/>
              <w:tabs>
                <w:tab w:val="clear" w:pos="4320"/>
                <w:tab w:val="clear" w:pos="8640"/>
              </w:tabs>
              <w:jc w:val="left"/>
            </w:pPr>
            <w:r w:rsidRPr="00840203">
              <w:t xml:space="preserve">Based on </w:t>
            </w:r>
            <w:r>
              <w:t xml:space="preserve">Chronic </w:t>
            </w:r>
            <w:r w:rsidRPr="00840203">
              <w:t>A</w:t>
            </w:r>
            <w:r>
              <w:t xml:space="preserve">DD </w:t>
            </w:r>
            <w:r w:rsidRPr="00840203">
              <w:t>for inhalation and dermal exposure and NO</w:t>
            </w:r>
            <w:r>
              <w:t>A</w:t>
            </w:r>
            <w:r w:rsidRPr="00840203">
              <w:t>EL for</w:t>
            </w:r>
            <w:r>
              <w:t xml:space="preserve"> systemic effects of </w:t>
            </w:r>
            <w:r w:rsidRPr="009A1C92">
              <w:t>N-(2-hydroxyethyl</w:t>
            </w:r>
            <w:proofErr w:type="gramStart"/>
            <w:r w:rsidRPr="009A1C92">
              <w:t>)prop</w:t>
            </w:r>
            <w:proofErr w:type="gramEnd"/>
            <w:r w:rsidRPr="009A1C92">
              <w:t>-2-enamide</w:t>
            </w:r>
            <w:r>
              <w:t xml:space="preserve"> (CAS# </w:t>
            </w:r>
            <w:r w:rsidRPr="009A1C92">
              <w:t>7646-67-5</w:t>
            </w:r>
            <w:r>
              <w:t>).</w:t>
            </w:r>
          </w:p>
          <w:p w:rsidR="00F9069C" w:rsidRPr="00441929" w:rsidRDefault="00242DE3" w:rsidP="00242DE3">
            <w:pPr>
              <w:jc w:val="left"/>
              <w:rPr>
                <w:b/>
              </w:rPr>
            </w:pPr>
            <w:r w:rsidRPr="00441929">
              <w:rPr>
                <w:b/>
              </w:rPr>
              <w:t>(See below Worksheet #3 for details.)</w:t>
            </w:r>
          </w:p>
        </w:tc>
      </w:tr>
    </w:tbl>
    <w:p w:rsidR="00F9069C" w:rsidRDefault="00F9069C" w:rsidP="00F9069C">
      <w:pPr>
        <w:autoSpaceDE w:val="0"/>
        <w:autoSpaceDN w:val="0"/>
        <w:adjustRightInd w:val="0"/>
        <w:jc w:val="left"/>
      </w:pPr>
    </w:p>
    <w:p w:rsidR="00DF077F" w:rsidRDefault="00DF077F">
      <w:pPr>
        <w:spacing w:after="200" w:line="276" w:lineRule="auto"/>
        <w:jc w:val="left"/>
      </w:pPr>
    </w:p>
    <w:p w:rsidR="00F9069C" w:rsidRDefault="00F9069C" w:rsidP="00F9069C">
      <w:pPr>
        <w:autoSpaceDE w:val="0"/>
        <w:autoSpaceDN w:val="0"/>
        <w:adjustRightInd w:val="0"/>
        <w:jc w:val="left"/>
      </w:pPr>
    </w:p>
    <w:p w:rsidR="00F9069C" w:rsidRPr="00F7319C" w:rsidRDefault="00F9069C" w:rsidP="00F9069C">
      <w:pPr>
        <w:numPr>
          <w:ilvl w:val="0"/>
          <w:numId w:val="3"/>
        </w:numPr>
        <w:autoSpaceDE w:val="0"/>
        <w:autoSpaceDN w:val="0"/>
        <w:adjustRightInd w:val="0"/>
        <w:jc w:val="left"/>
        <w:rPr>
          <w:b/>
          <w:sz w:val="24"/>
        </w:rPr>
      </w:pPr>
      <w:r w:rsidRPr="00F7319C">
        <w:rPr>
          <w:b/>
          <w:sz w:val="24"/>
        </w:rPr>
        <w:t>Worksheet#1: Identification of Acute Risk to Aquatic Organisms: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40"/>
        <w:gridCol w:w="1164"/>
        <w:gridCol w:w="1445"/>
        <w:gridCol w:w="1445"/>
        <w:gridCol w:w="2066"/>
      </w:tblGrid>
      <w:tr w:rsidR="00F9069C" w:rsidRPr="00610C6E" w:rsidTr="00DD13EF">
        <w:tc>
          <w:tcPr>
            <w:tcW w:w="1728" w:type="dxa"/>
            <w:shd w:val="clear" w:color="auto" w:fill="auto"/>
          </w:tcPr>
          <w:p w:rsidR="00F9069C" w:rsidRPr="00610C6E" w:rsidRDefault="00F9069C" w:rsidP="00DD13EF">
            <w:pPr>
              <w:autoSpaceDE w:val="0"/>
              <w:autoSpaceDN w:val="0"/>
              <w:adjustRightInd w:val="0"/>
              <w:jc w:val="center"/>
              <w:rPr>
                <w:b/>
              </w:rPr>
            </w:pPr>
            <w:r w:rsidRPr="00610C6E">
              <w:rPr>
                <w:b/>
              </w:rPr>
              <w:lastRenderedPageBreak/>
              <w:t>Acute Endpoint</w:t>
            </w:r>
          </w:p>
        </w:tc>
        <w:tc>
          <w:tcPr>
            <w:tcW w:w="1440" w:type="dxa"/>
            <w:shd w:val="clear" w:color="auto" w:fill="auto"/>
          </w:tcPr>
          <w:p w:rsidR="00F9069C" w:rsidRPr="00610C6E" w:rsidRDefault="00F9069C" w:rsidP="00DD13EF">
            <w:pPr>
              <w:autoSpaceDE w:val="0"/>
              <w:autoSpaceDN w:val="0"/>
              <w:adjustRightInd w:val="0"/>
              <w:jc w:val="center"/>
              <w:rPr>
                <w:b/>
              </w:rPr>
            </w:pPr>
            <w:r w:rsidRPr="00610C6E">
              <w:rPr>
                <w:b/>
              </w:rPr>
              <w:t>Value</w:t>
            </w:r>
          </w:p>
        </w:tc>
        <w:tc>
          <w:tcPr>
            <w:tcW w:w="1164" w:type="dxa"/>
            <w:shd w:val="clear" w:color="auto" w:fill="auto"/>
          </w:tcPr>
          <w:p w:rsidR="00F9069C" w:rsidRPr="00610C6E" w:rsidRDefault="00F9069C" w:rsidP="00DD13EF">
            <w:pPr>
              <w:autoSpaceDE w:val="0"/>
              <w:autoSpaceDN w:val="0"/>
              <w:adjustRightInd w:val="0"/>
              <w:jc w:val="center"/>
              <w:rPr>
                <w:b/>
              </w:rPr>
            </w:pPr>
            <w:r w:rsidRPr="00610C6E">
              <w:rPr>
                <w:b/>
              </w:rPr>
              <w:t>Factor</w:t>
            </w:r>
          </w:p>
        </w:tc>
        <w:tc>
          <w:tcPr>
            <w:tcW w:w="1445" w:type="dxa"/>
            <w:shd w:val="clear" w:color="auto" w:fill="auto"/>
          </w:tcPr>
          <w:p w:rsidR="00F9069C" w:rsidRPr="00610C6E" w:rsidRDefault="00F9069C" w:rsidP="00DD13EF">
            <w:pPr>
              <w:autoSpaceDE w:val="0"/>
              <w:autoSpaceDN w:val="0"/>
              <w:adjustRightInd w:val="0"/>
              <w:jc w:val="center"/>
              <w:rPr>
                <w:b/>
              </w:rPr>
            </w:pPr>
            <w:r w:rsidRPr="00610C6E">
              <w:rPr>
                <w:b/>
              </w:rPr>
              <w:t>Acute COC</w:t>
            </w:r>
          </w:p>
        </w:tc>
        <w:tc>
          <w:tcPr>
            <w:tcW w:w="1445" w:type="dxa"/>
            <w:shd w:val="clear" w:color="auto" w:fill="auto"/>
          </w:tcPr>
          <w:p w:rsidR="00F9069C" w:rsidRPr="00610C6E" w:rsidRDefault="00F9069C" w:rsidP="00DD13EF">
            <w:pPr>
              <w:autoSpaceDE w:val="0"/>
              <w:autoSpaceDN w:val="0"/>
              <w:adjustRightInd w:val="0"/>
              <w:jc w:val="center"/>
              <w:rPr>
                <w:b/>
              </w:rPr>
            </w:pPr>
            <w:r w:rsidRPr="00610C6E">
              <w:rPr>
                <w:b/>
              </w:rPr>
              <w:t>PEC</w:t>
            </w:r>
          </w:p>
        </w:tc>
        <w:tc>
          <w:tcPr>
            <w:tcW w:w="2066" w:type="dxa"/>
            <w:shd w:val="clear" w:color="auto" w:fill="auto"/>
          </w:tcPr>
          <w:p w:rsidR="00F9069C" w:rsidRPr="00610C6E" w:rsidRDefault="00F9069C" w:rsidP="00DD13EF">
            <w:pPr>
              <w:autoSpaceDE w:val="0"/>
              <w:autoSpaceDN w:val="0"/>
              <w:adjustRightInd w:val="0"/>
              <w:jc w:val="center"/>
              <w:rPr>
                <w:b/>
              </w:rPr>
            </w:pPr>
            <w:r>
              <w:rPr>
                <w:b/>
              </w:rPr>
              <w:t xml:space="preserve">Potential for </w:t>
            </w:r>
            <w:r w:rsidRPr="00610C6E">
              <w:rPr>
                <w:b/>
              </w:rPr>
              <w:t>Risk?</w:t>
            </w:r>
          </w:p>
        </w:tc>
      </w:tr>
      <w:tr w:rsidR="00D61D5F" w:rsidTr="00DD13EF">
        <w:tc>
          <w:tcPr>
            <w:tcW w:w="1728" w:type="dxa"/>
            <w:shd w:val="clear" w:color="auto" w:fill="auto"/>
          </w:tcPr>
          <w:p w:rsidR="00D61D5F" w:rsidRDefault="00D61D5F" w:rsidP="00DD13EF">
            <w:pPr>
              <w:autoSpaceDE w:val="0"/>
              <w:autoSpaceDN w:val="0"/>
              <w:adjustRightInd w:val="0"/>
              <w:jc w:val="center"/>
            </w:pPr>
            <w:r>
              <w:t>Fish LC50</w:t>
            </w:r>
          </w:p>
        </w:tc>
        <w:tc>
          <w:tcPr>
            <w:tcW w:w="1440" w:type="dxa"/>
            <w:shd w:val="clear" w:color="auto" w:fill="auto"/>
            <w:vAlign w:val="center"/>
          </w:tcPr>
          <w:p w:rsidR="00D61D5F" w:rsidRPr="003D296D" w:rsidRDefault="00D61D5F" w:rsidP="00D61D5F">
            <w:pPr>
              <w:jc w:val="right"/>
            </w:pPr>
            <w:r>
              <w:t>239 ppm</w:t>
            </w:r>
          </w:p>
        </w:tc>
        <w:tc>
          <w:tcPr>
            <w:tcW w:w="1164" w:type="dxa"/>
            <w:shd w:val="clear" w:color="auto" w:fill="auto"/>
          </w:tcPr>
          <w:p w:rsidR="00D61D5F" w:rsidRDefault="00D61D5F" w:rsidP="00DD13EF">
            <w:pPr>
              <w:autoSpaceDE w:val="0"/>
              <w:autoSpaceDN w:val="0"/>
              <w:adjustRightInd w:val="0"/>
              <w:jc w:val="center"/>
            </w:pPr>
            <w:r>
              <w:t>5</w:t>
            </w:r>
          </w:p>
        </w:tc>
        <w:tc>
          <w:tcPr>
            <w:tcW w:w="1445" w:type="dxa"/>
            <w:shd w:val="clear" w:color="auto" w:fill="auto"/>
          </w:tcPr>
          <w:p w:rsidR="00D61D5F" w:rsidRDefault="00D61D5F" w:rsidP="00D61D5F">
            <w:pPr>
              <w:autoSpaceDE w:val="0"/>
              <w:autoSpaceDN w:val="0"/>
              <w:adjustRightInd w:val="0"/>
              <w:jc w:val="center"/>
            </w:pPr>
            <w:r>
              <w:t>50 ppm</w:t>
            </w:r>
          </w:p>
        </w:tc>
        <w:tc>
          <w:tcPr>
            <w:tcW w:w="1445" w:type="dxa"/>
            <w:shd w:val="clear" w:color="auto" w:fill="auto"/>
          </w:tcPr>
          <w:p w:rsidR="00D61D5F" w:rsidRDefault="00F74A71" w:rsidP="00D61D5F">
            <w:pPr>
              <w:autoSpaceDE w:val="0"/>
              <w:autoSpaceDN w:val="0"/>
              <w:adjustRightInd w:val="0"/>
              <w:jc w:val="center"/>
            </w:pPr>
            <w:r>
              <w:t>1.52</w:t>
            </w:r>
            <w:r w:rsidR="00D61D5F">
              <w:t>ppb</w:t>
            </w:r>
          </w:p>
        </w:tc>
        <w:tc>
          <w:tcPr>
            <w:tcW w:w="2066" w:type="dxa"/>
            <w:shd w:val="clear" w:color="auto" w:fill="auto"/>
          </w:tcPr>
          <w:p w:rsidR="00D61D5F" w:rsidRPr="00E46C0E" w:rsidRDefault="00D61D5F" w:rsidP="00DD13EF">
            <w:pPr>
              <w:autoSpaceDE w:val="0"/>
              <w:autoSpaceDN w:val="0"/>
              <w:adjustRightInd w:val="0"/>
              <w:jc w:val="center"/>
              <w:rPr>
                <w:b/>
              </w:rPr>
            </w:pPr>
            <w:r w:rsidRPr="00E46C0E">
              <w:rPr>
                <w:b/>
              </w:rPr>
              <w:t>Low concern</w:t>
            </w:r>
          </w:p>
        </w:tc>
      </w:tr>
      <w:tr w:rsidR="00D61D5F" w:rsidTr="00DD13EF">
        <w:tc>
          <w:tcPr>
            <w:tcW w:w="1728" w:type="dxa"/>
            <w:shd w:val="clear" w:color="auto" w:fill="auto"/>
          </w:tcPr>
          <w:p w:rsidR="00D61D5F" w:rsidRDefault="00D61D5F" w:rsidP="00DD13EF">
            <w:pPr>
              <w:autoSpaceDE w:val="0"/>
              <w:autoSpaceDN w:val="0"/>
              <w:adjustRightInd w:val="0"/>
              <w:jc w:val="center"/>
            </w:pPr>
            <w:r>
              <w:t>Daphnia LC50</w:t>
            </w:r>
          </w:p>
        </w:tc>
        <w:tc>
          <w:tcPr>
            <w:tcW w:w="1440" w:type="dxa"/>
            <w:shd w:val="clear" w:color="auto" w:fill="auto"/>
            <w:vAlign w:val="center"/>
          </w:tcPr>
          <w:p w:rsidR="00D61D5F" w:rsidRPr="003D296D" w:rsidRDefault="00D61D5F" w:rsidP="00D61D5F">
            <w:pPr>
              <w:jc w:val="right"/>
            </w:pPr>
            <w:r>
              <w:t xml:space="preserve">597 ppm </w:t>
            </w:r>
          </w:p>
        </w:tc>
        <w:tc>
          <w:tcPr>
            <w:tcW w:w="1164" w:type="dxa"/>
            <w:shd w:val="clear" w:color="auto" w:fill="auto"/>
          </w:tcPr>
          <w:p w:rsidR="00D61D5F" w:rsidRDefault="00D61D5F" w:rsidP="00DD13EF">
            <w:pPr>
              <w:autoSpaceDE w:val="0"/>
              <w:autoSpaceDN w:val="0"/>
              <w:adjustRightInd w:val="0"/>
              <w:jc w:val="center"/>
            </w:pPr>
            <w:r>
              <w:t>5</w:t>
            </w:r>
          </w:p>
        </w:tc>
        <w:tc>
          <w:tcPr>
            <w:tcW w:w="1445" w:type="dxa"/>
            <w:shd w:val="clear" w:color="auto" w:fill="auto"/>
          </w:tcPr>
          <w:p w:rsidR="00D61D5F" w:rsidRDefault="00D61D5F" w:rsidP="00D61D5F">
            <w:pPr>
              <w:autoSpaceDE w:val="0"/>
              <w:autoSpaceDN w:val="0"/>
              <w:adjustRightInd w:val="0"/>
              <w:jc w:val="center"/>
            </w:pPr>
            <w:r>
              <w:t>100 ppm</w:t>
            </w:r>
          </w:p>
        </w:tc>
        <w:tc>
          <w:tcPr>
            <w:tcW w:w="1445" w:type="dxa"/>
            <w:shd w:val="clear" w:color="auto" w:fill="auto"/>
          </w:tcPr>
          <w:p w:rsidR="00D61D5F" w:rsidRDefault="00F74A71" w:rsidP="00DD13EF">
            <w:pPr>
              <w:autoSpaceDE w:val="0"/>
              <w:autoSpaceDN w:val="0"/>
              <w:adjustRightInd w:val="0"/>
              <w:jc w:val="center"/>
            </w:pPr>
            <w:r>
              <w:t>1.52</w:t>
            </w:r>
            <w:r w:rsidR="00D61D5F">
              <w:t>ppb</w:t>
            </w:r>
          </w:p>
        </w:tc>
        <w:tc>
          <w:tcPr>
            <w:tcW w:w="2066" w:type="dxa"/>
            <w:shd w:val="clear" w:color="auto" w:fill="auto"/>
          </w:tcPr>
          <w:p w:rsidR="00D61D5F" w:rsidRPr="00E46C0E" w:rsidRDefault="00D61D5F" w:rsidP="00DD13EF">
            <w:pPr>
              <w:autoSpaceDE w:val="0"/>
              <w:autoSpaceDN w:val="0"/>
              <w:adjustRightInd w:val="0"/>
              <w:jc w:val="center"/>
              <w:rPr>
                <w:b/>
              </w:rPr>
            </w:pPr>
            <w:r w:rsidRPr="00E46C0E">
              <w:rPr>
                <w:b/>
              </w:rPr>
              <w:t>Low concern</w:t>
            </w:r>
          </w:p>
        </w:tc>
      </w:tr>
      <w:tr w:rsidR="00D61D5F" w:rsidTr="00DD13EF">
        <w:tc>
          <w:tcPr>
            <w:tcW w:w="1728" w:type="dxa"/>
            <w:shd w:val="clear" w:color="auto" w:fill="auto"/>
          </w:tcPr>
          <w:p w:rsidR="00D61D5F" w:rsidRDefault="00D61D5F" w:rsidP="00DD13EF">
            <w:pPr>
              <w:autoSpaceDE w:val="0"/>
              <w:autoSpaceDN w:val="0"/>
              <w:adjustRightInd w:val="0"/>
              <w:jc w:val="center"/>
            </w:pPr>
            <w:r>
              <w:t>Algae EC50</w:t>
            </w:r>
          </w:p>
        </w:tc>
        <w:tc>
          <w:tcPr>
            <w:tcW w:w="1440" w:type="dxa"/>
            <w:shd w:val="clear" w:color="auto" w:fill="auto"/>
            <w:vAlign w:val="center"/>
          </w:tcPr>
          <w:p w:rsidR="00D61D5F" w:rsidRDefault="00D61D5F" w:rsidP="00D61D5F">
            <w:pPr>
              <w:jc w:val="right"/>
              <w:rPr>
                <w:lang w:val="es-VE"/>
              </w:rPr>
            </w:pPr>
            <w:r>
              <w:rPr>
                <w:lang w:val="es-VE"/>
              </w:rPr>
              <w:t>1.70 ppm</w:t>
            </w:r>
          </w:p>
        </w:tc>
        <w:tc>
          <w:tcPr>
            <w:tcW w:w="1164" w:type="dxa"/>
            <w:shd w:val="clear" w:color="auto" w:fill="auto"/>
          </w:tcPr>
          <w:p w:rsidR="00D61D5F" w:rsidRDefault="00D61D5F" w:rsidP="00DD13EF">
            <w:pPr>
              <w:autoSpaceDE w:val="0"/>
              <w:autoSpaceDN w:val="0"/>
              <w:adjustRightInd w:val="0"/>
              <w:jc w:val="center"/>
            </w:pPr>
            <w:r>
              <w:t>4</w:t>
            </w:r>
          </w:p>
        </w:tc>
        <w:tc>
          <w:tcPr>
            <w:tcW w:w="1445" w:type="dxa"/>
            <w:shd w:val="clear" w:color="auto" w:fill="auto"/>
          </w:tcPr>
          <w:p w:rsidR="00D61D5F" w:rsidRDefault="00D61D5F" w:rsidP="00DD13EF">
            <w:pPr>
              <w:autoSpaceDE w:val="0"/>
              <w:autoSpaceDN w:val="0"/>
              <w:adjustRightInd w:val="0"/>
              <w:jc w:val="center"/>
            </w:pPr>
            <w:r>
              <w:t>400 ppb</w:t>
            </w:r>
          </w:p>
        </w:tc>
        <w:tc>
          <w:tcPr>
            <w:tcW w:w="1445" w:type="dxa"/>
            <w:shd w:val="clear" w:color="auto" w:fill="auto"/>
          </w:tcPr>
          <w:p w:rsidR="00D61D5F" w:rsidRDefault="00F74A71" w:rsidP="00DD13EF">
            <w:pPr>
              <w:autoSpaceDE w:val="0"/>
              <w:autoSpaceDN w:val="0"/>
              <w:adjustRightInd w:val="0"/>
              <w:jc w:val="center"/>
            </w:pPr>
            <w:r>
              <w:t>1.52</w:t>
            </w:r>
            <w:r w:rsidR="00D61D5F">
              <w:t>ppb</w:t>
            </w:r>
          </w:p>
        </w:tc>
        <w:tc>
          <w:tcPr>
            <w:tcW w:w="2066" w:type="dxa"/>
            <w:shd w:val="clear" w:color="auto" w:fill="auto"/>
          </w:tcPr>
          <w:p w:rsidR="00D61D5F" w:rsidRPr="00E46C0E" w:rsidRDefault="00D61D5F" w:rsidP="00DD13EF">
            <w:pPr>
              <w:autoSpaceDE w:val="0"/>
              <w:autoSpaceDN w:val="0"/>
              <w:adjustRightInd w:val="0"/>
              <w:jc w:val="center"/>
              <w:rPr>
                <w:b/>
              </w:rPr>
            </w:pPr>
            <w:r w:rsidRPr="00E46C0E">
              <w:rPr>
                <w:b/>
              </w:rPr>
              <w:t>Low concern</w:t>
            </w:r>
          </w:p>
        </w:tc>
      </w:tr>
    </w:tbl>
    <w:p w:rsidR="008F0F80" w:rsidRDefault="008F0F80" w:rsidP="00F9069C">
      <w:pPr>
        <w:autoSpaceDE w:val="0"/>
        <w:autoSpaceDN w:val="0"/>
        <w:adjustRightInd w:val="0"/>
        <w:jc w:val="left"/>
        <w:rPr>
          <w:b/>
          <w:sz w:val="24"/>
        </w:rPr>
      </w:pPr>
    </w:p>
    <w:p w:rsidR="00F9069C" w:rsidRPr="00F7319C" w:rsidRDefault="00F9069C" w:rsidP="00F9069C">
      <w:pPr>
        <w:numPr>
          <w:ilvl w:val="0"/>
          <w:numId w:val="3"/>
        </w:numPr>
        <w:autoSpaceDE w:val="0"/>
        <w:autoSpaceDN w:val="0"/>
        <w:adjustRightInd w:val="0"/>
        <w:jc w:val="left"/>
        <w:rPr>
          <w:b/>
          <w:sz w:val="24"/>
        </w:rPr>
      </w:pPr>
      <w:r w:rsidRPr="00F7319C">
        <w:rPr>
          <w:b/>
          <w:sz w:val="24"/>
        </w:rPr>
        <w:t>Worksheet#2: Identification of Chronic Risk to Aquatic Organisms: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40"/>
        <w:gridCol w:w="1164"/>
        <w:gridCol w:w="1445"/>
        <w:gridCol w:w="1445"/>
        <w:gridCol w:w="2066"/>
      </w:tblGrid>
      <w:tr w:rsidR="00F9069C" w:rsidRPr="00610C6E" w:rsidTr="00DD13EF">
        <w:tc>
          <w:tcPr>
            <w:tcW w:w="1728" w:type="dxa"/>
            <w:shd w:val="clear" w:color="auto" w:fill="auto"/>
          </w:tcPr>
          <w:p w:rsidR="00F9069C" w:rsidRPr="00610C6E" w:rsidRDefault="00F9069C" w:rsidP="00DD13EF">
            <w:pPr>
              <w:autoSpaceDE w:val="0"/>
              <w:autoSpaceDN w:val="0"/>
              <w:adjustRightInd w:val="0"/>
              <w:jc w:val="center"/>
              <w:rPr>
                <w:b/>
              </w:rPr>
            </w:pPr>
            <w:r>
              <w:rPr>
                <w:b/>
              </w:rPr>
              <w:t>Chronic</w:t>
            </w:r>
            <w:r w:rsidRPr="00610C6E">
              <w:rPr>
                <w:b/>
              </w:rPr>
              <w:t xml:space="preserve"> Endpoint</w:t>
            </w:r>
          </w:p>
        </w:tc>
        <w:tc>
          <w:tcPr>
            <w:tcW w:w="1440" w:type="dxa"/>
            <w:shd w:val="clear" w:color="auto" w:fill="auto"/>
          </w:tcPr>
          <w:p w:rsidR="00F9069C" w:rsidRPr="00610C6E" w:rsidRDefault="00F9069C" w:rsidP="00DD13EF">
            <w:pPr>
              <w:autoSpaceDE w:val="0"/>
              <w:autoSpaceDN w:val="0"/>
              <w:adjustRightInd w:val="0"/>
              <w:jc w:val="center"/>
              <w:rPr>
                <w:b/>
              </w:rPr>
            </w:pPr>
            <w:r w:rsidRPr="00610C6E">
              <w:rPr>
                <w:b/>
              </w:rPr>
              <w:t>Value</w:t>
            </w:r>
          </w:p>
        </w:tc>
        <w:tc>
          <w:tcPr>
            <w:tcW w:w="1164" w:type="dxa"/>
            <w:shd w:val="clear" w:color="auto" w:fill="auto"/>
          </w:tcPr>
          <w:p w:rsidR="00F9069C" w:rsidRPr="00610C6E" w:rsidRDefault="00F9069C" w:rsidP="00DD13EF">
            <w:pPr>
              <w:autoSpaceDE w:val="0"/>
              <w:autoSpaceDN w:val="0"/>
              <w:adjustRightInd w:val="0"/>
              <w:jc w:val="center"/>
              <w:rPr>
                <w:b/>
              </w:rPr>
            </w:pPr>
            <w:r w:rsidRPr="00610C6E">
              <w:rPr>
                <w:b/>
              </w:rPr>
              <w:t>Factor</w:t>
            </w:r>
          </w:p>
        </w:tc>
        <w:tc>
          <w:tcPr>
            <w:tcW w:w="1445" w:type="dxa"/>
            <w:shd w:val="clear" w:color="auto" w:fill="auto"/>
          </w:tcPr>
          <w:p w:rsidR="00F9069C" w:rsidRPr="00610C6E" w:rsidRDefault="00F9069C" w:rsidP="00DD13EF">
            <w:pPr>
              <w:autoSpaceDE w:val="0"/>
              <w:autoSpaceDN w:val="0"/>
              <w:adjustRightInd w:val="0"/>
              <w:jc w:val="center"/>
              <w:rPr>
                <w:b/>
              </w:rPr>
            </w:pPr>
            <w:r>
              <w:rPr>
                <w:b/>
              </w:rPr>
              <w:t>Chronic</w:t>
            </w:r>
            <w:r w:rsidRPr="00610C6E">
              <w:rPr>
                <w:b/>
              </w:rPr>
              <w:t xml:space="preserve"> COC</w:t>
            </w:r>
          </w:p>
        </w:tc>
        <w:tc>
          <w:tcPr>
            <w:tcW w:w="1445" w:type="dxa"/>
            <w:shd w:val="clear" w:color="auto" w:fill="auto"/>
          </w:tcPr>
          <w:p w:rsidR="00F9069C" w:rsidRPr="00610C6E" w:rsidRDefault="00F9069C" w:rsidP="00DD13EF">
            <w:pPr>
              <w:autoSpaceDE w:val="0"/>
              <w:autoSpaceDN w:val="0"/>
              <w:adjustRightInd w:val="0"/>
              <w:jc w:val="center"/>
              <w:rPr>
                <w:b/>
              </w:rPr>
            </w:pPr>
            <w:r w:rsidRPr="00610C6E">
              <w:rPr>
                <w:b/>
              </w:rPr>
              <w:t>PEC</w:t>
            </w:r>
          </w:p>
        </w:tc>
        <w:tc>
          <w:tcPr>
            <w:tcW w:w="2066" w:type="dxa"/>
            <w:shd w:val="clear" w:color="auto" w:fill="auto"/>
          </w:tcPr>
          <w:p w:rsidR="00F9069C" w:rsidRPr="00610C6E" w:rsidRDefault="00F9069C" w:rsidP="00DD13EF">
            <w:pPr>
              <w:autoSpaceDE w:val="0"/>
              <w:autoSpaceDN w:val="0"/>
              <w:adjustRightInd w:val="0"/>
              <w:jc w:val="center"/>
              <w:rPr>
                <w:b/>
              </w:rPr>
            </w:pPr>
            <w:r>
              <w:rPr>
                <w:b/>
              </w:rPr>
              <w:t xml:space="preserve">Potential for </w:t>
            </w:r>
            <w:r w:rsidRPr="00610C6E">
              <w:rPr>
                <w:b/>
              </w:rPr>
              <w:t>Risk?</w:t>
            </w:r>
          </w:p>
        </w:tc>
      </w:tr>
      <w:tr w:rsidR="00D61D5F" w:rsidTr="00DD13EF">
        <w:tc>
          <w:tcPr>
            <w:tcW w:w="1728" w:type="dxa"/>
            <w:shd w:val="clear" w:color="auto" w:fill="auto"/>
          </w:tcPr>
          <w:p w:rsidR="00D61D5F" w:rsidRDefault="00D61D5F" w:rsidP="00DD13EF">
            <w:pPr>
              <w:autoSpaceDE w:val="0"/>
              <w:autoSpaceDN w:val="0"/>
              <w:adjustRightInd w:val="0"/>
              <w:jc w:val="center"/>
            </w:pPr>
            <w:r>
              <w:t xml:space="preserve">Fish </w:t>
            </w:r>
            <w:proofErr w:type="spellStart"/>
            <w:r>
              <w:t>ChV</w:t>
            </w:r>
            <w:proofErr w:type="spellEnd"/>
          </w:p>
        </w:tc>
        <w:tc>
          <w:tcPr>
            <w:tcW w:w="1440" w:type="dxa"/>
            <w:shd w:val="clear" w:color="auto" w:fill="auto"/>
            <w:vAlign w:val="center"/>
          </w:tcPr>
          <w:p w:rsidR="00D61D5F" w:rsidRDefault="00D61D5F" w:rsidP="00D61D5F">
            <w:pPr>
              <w:jc w:val="right"/>
            </w:pPr>
            <w:r>
              <w:t xml:space="preserve">12.8 ppm </w:t>
            </w:r>
          </w:p>
        </w:tc>
        <w:tc>
          <w:tcPr>
            <w:tcW w:w="1164" w:type="dxa"/>
            <w:shd w:val="clear" w:color="auto" w:fill="auto"/>
          </w:tcPr>
          <w:p w:rsidR="00D61D5F" w:rsidRDefault="00D61D5F" w:rsidP="00DD13EF">
            <w:pPr>
              <w:autoSpaceDE w:val="0"/>
              <w:autoSpaceDN w:val="0"/>
              <w:adjustRightInd w:val="0"/>
              <w:jc w:val="center"/>
            </w:pPr>
            <w:r>
              <w:t>10</w:t>
            </w:r>
          </w:p>
        </w:tc>
        <w:tc>
          <w:tcPr>
            <w:tcW w:w="1445" w:type="dxa"/>
            <w:shd w:val="clear" w:color="auto" w:fill="auto"/>
          </w:tcPr>
          <w:p w:rsidR="00D61D5F" w:rsidRDefault="00D61D5F" w:rsidP="00DD13EF">
            <w:pPr>
              <w:autoSpaceDE w:val="0"/>
              <w:autoSpaceDN w:val="0"/>
              <w:adjustRightInd w:val="0"/>
              <w:jc w:val="center"/>
            </w:pPr>
            <w:r>
              <w:t>1000 ppb</w:t>
            </w:r>
          </w:p>
        </w:tc>
        <w:tc>
          <w:tcPr>
            <w:tcW w:w="1445" w:type="dxa"/>
            <w:shd w:val="clear" w:color="auto" w:fill="auto"/>
          </w:tcPr>
          <w:p w:rsidR="00D61D5F" w:rsidRDefault="00D61D5F" w:rsidP="00D61D5F">
            <w:pPr>
              <w:autoSpaceDE w:val="0"/>
              <w:autoSpaceDN w:val="0"/>
              <w:adjustRightInd w:val="0"/>
              <w:jc w:val="center"/>
            </w:pPr>
            <w:r>
              <w:t>0.76ppb</w:t>
            </w:r>
          </w:p>
        </w:tc>
        <w:tc>
          <w:tcPr>
            <w:tcW w:w="2066" w:type="dxa"/>
            <w:shd w:val="clear" w:color="auto" w:fill="auto"/>
          </w:tcPr>
          <w:p w:rsidR="00D61D5F" w:rsidRPr="00E46C0E" w:rsidRDefault="00D61D5F" w:rsidP="00DD13EF">
            <w:pPr>
              <w:autoSpaceDE w:val="0"/>
              <w:autoSpaceDN w:val="0"/>
              <w:adjustRightInd w:val="0"/>
              <w:jc w:val="center"/>
              <w:rPr>
                <w:b/>
              </w:rPr>
            </w:pPr>
            <w:r w:rsidRPr="00E46C0E">
              <w:rPr>
                <w:b/>
              </w:rPr>
              <w:t>Low concern</w:t>
            </w:r>
          </w:p>
        </w:tc>
      </w:tr>
      <w:tr w:rsidR="00D61D5F" w:rsidTr="00DD13EF">
        <w:tc>
          <w:tcPr>
            <w:tcW w:w="1728" w:type="dxa"/>
            <w:shd w:val="clear" w:color="auto" w:fill="auto"/>
          </w:tcPr>
          <w:p w:rsidR="00D61D5F" w:rsidRDefault="00D61D5F" w:rsidP="00DD13EF">
            <w:pPr>
              <w:autoSpaceDE w:val="0"/>
              <w:autoSpaceDN w:val="0"/>
              <w:adjustRightInd w:val="0"/>
              <w:jc w:val="center"/>
            </w:pPr>
            <w:r>
              <w:t xml:space="preserve">Daphnia </w:t>
            </w:r>
            <w:proofErr w:type="spellStart"/>
            <w:r>
              <w:t>ChV</w:t>
            </w:r>
            <w:proofErr w:type="spellEnd"/>
          </w:p>
        </w:tc>
        <w:tc>
          <w:tcPr>
            <w:tcW w:w="1440" w:type="dxa"/>
            <w:shd w:val="clear" w:color="auto" w:fill="auto"/>
            <w:vAlign w:val="center"/>
          </w:tcPr>
          <w:p w:rsidR="00D61D5F" w:rsidRDefault="00D61D5F" w:rsidP="00D61D5F">
            <w:pPr>
              <w:jc w:val="right"/>
            </w:pPr>
            <w:r>
              <w:t>2.73 ppm</w:t>
            </w:r>
          </w:p>
        </w:tc>
        <w:tc>
          <w:tcPr>
            <w:tcW w:w="1164" w:type="dxa"/>
            <w:shd w:val="clear" w:color="auto" w:fill="auto"/>
          </w:tcPr>
          <w:p w:rsidR="00D61D5F" w:rsidRDefault="00D61D5F" w:rsidP="00DD13EF">
            <w:pPr>
              <w:autoSpaceDE w:val="0"/>
              <w:autoSpaceDN w:val="0"/>
              <w:adjustRightInd w:val="0"/>
              <w:jc w:val="center"/>
            </w:pPr>
            <w:r>
              <w:t>10</w:t>
            </w:r>
          </w:p>
        </w:tc>
        <w:tc>
          <w:tcPr>
            <w:tcW w:w="1445" w:type="dxa"/>
            <w:shd w:val="clear" w:color="auto" w:fill="auto"/>
          </w:tcPr>
          <w:p w:rsidR="00D61D5F" w:rsidRDefault="00D61D5F" w:rsidP="00DD13EF">
            <w:pPr>
              <w:autoSpaceDE w:val="0"/>
              <w:autoSpaceDN w:val="0"/>
              <w:adjustRightInd w:val="0"/>
              <w:jc w:val="center"/>
            </w:pPr>
            <w:r>
              <w:t>300 ppb</w:t>
            </w:r>
          </w:p>
        </w:tc>
        <w:tc>
          <w:tcPr>
            <w:tcW w:w="1445" w:type="dxa"/>
            <w:shd w:val="clear" w:color="auto" w:fill="auto"/>
          </w:tcPr>
          <w:p w:rsidR="00D61D5F" w:rsidRDefault="00D61D5F" w:rsidP="00D61D5F">
            <w:pPr>
              <w:autoSpaceDE w:val="0"/>
              <w:autoSpaceDN w:val="0"/>
              <w:adjustRightInd w:val="0"/>
              <w:jc w:val="center"/>
            </w:pPr>
            <w:r>
              <w:t>0.76ppb</w:t>
            </w:r>
          </w:p>
        </w:tc>
        <w:tc>
          <w:tcPr>
            <w:tcW w:w="2066" w:type="dxa"/>
            <w:shd w:val="clear" w:color="auto" w:fill="auto"/>
          </w:tcPr>
          <w:p w:rsidR="00D61D5F" w:rsidRPr="00E46C0E" w:rsidRDefault="00D61D5F" w:rsidP="00DD13EF">
            <w:pPr>
              <w:autoSpaceDE w:val="0"/>
              <w:autoSpaceDN w:val="0"/>
              <w:adjustRightInd w:val="0"/>
              <w:jc w:val="center"/>
              <w:rPr>
                <w:b/>
              </w:rPr>
            </w:pPr>
            <w:r w:rsidRPr="00E46C0E">
              <w:rPr>
                <w:b/>
              </w:rPr>
              <w:t>Low concern</w:t>
            </w:r>
          </w:p>
        </w:tc>
      </w:tr>
      <w:tr w:rsidR="00D61D5F" w:rsidTr="00DD13EF">
        <w:tc>
          <w:tcPr>
            <w:tcW w:w="1728" w:type="dxa"/>
            <w:shd w:val="clear" w:color="auto" w:fill="auto"/>
          </w:tcPr>
          <w:p w:rsidR="00D61D5F" w:rsidRDefault="00D61D5F" w:rsidP="00DD13EF">
            <w:pPr>
              <w:autoSpaceDE w:val="0"/>
              <w:autoSpaceDN w:val="0"/>
              <w:adjustRightInd w:val="0"/>
              <w:jc w:val="center"/>
            </w:pPr>
            <w:r>
              <w:t xml:space="preserve">Algae </w:t>
            </w:r>
            <w:proofErr w:type="spellStart"/>
            <w:r>
              <w:t>ChV</w:t>
            </w:r>
            <w:proofErr w:type="spellEnd"/>
          </w:p>
        </w:tc>
        <w:tc>
          <w:tcPr>
            <w:tcW w:w="1440" w:type="dxa"/>
            <w:shd w:val="clear" w:color="auto" w:fill="auto"/>
            <w:vAlign w:val="center"/>
          </w:tcPr>
          <w:p w:rsidR="00D61D5F" w:rsidRDefault="00D61D5F" w:rsidP="00D61D5F">
            <w:pPr>
              <w:jc w:val="right"/>
            </w:pPr>
            <w:r>
              <w:t>0.43 ppm</w:t>
            </w:r>
          </w:p>
        </w:tc>
        <w:tc>
          <w:tcPr>
            <w:tcW w:w="1164" w:type="dxa"/>
            <w:shd w:val="clear" w:color="auto" w:fill="auto"/>
          </w:tcPr>
          <w:p w:rsidR="00D61D5F" w:rsidRDefault="00D61D5F" w:rsidP="00DD13EF">
            <w:pPr>
              <w:autoSpaceDE w:val="0"/>
              <w:autoSpaceDN w:val="0"/>
              <w:adjustRightInd w:val="0"/>
              <w:jc w:val="center"/>
            </w:pPr>
            <w:r>
              <w:t>10</w:t>
            </w:r>
          </w:p>
        </w:tc>
        <w:tc>
          <w:tcPr>
            <w:tcW w:w="1445" w:type="dxa"/>
            <w:shd w:val="clear" w:color="auto" w:fill="auto"/>
          </w:tcPr>
          <w:p w:rsidR="00D61D5F" w:rsidRDefault="00D61D5F" w:rsidP="00DD13EF">
            <w:pPr>
              <w:autoSpaceDE w:val="0"/>
              <w:autoSpaceDN w:val="0"/>
              <w:adjustRightInd w:val="0"/>
              <w:jc w:val="center"/>
            </w:pPr>
            <w:r>
              <w:t>40 ppb</w:t>
            </w:r>
          </w:p>
        </w:tc>
        <w:tc>
          <w:tcPr>
            <w:tcW w:w="1445" w:type="dxa"/>
            <w:shd w:val="clear" w:color="auto" w:fill="auto"/>
          </w:tcPr>
          <w:p w:rsidR="00D61D5F" w:rsidRDefault="00D61D5F" w:rsidP="00D61D5F">
            <w:pPr>
              <w:autoSpaceDE w:val="0"/>
              <w:autoSpaceDN w:val="0"/>
              <w:adjustRightInd w:val="0"/>
              <w:jc w:val="center"/>
            </w:pPr>
            <w:r>
              <w:t>0.76ppb</w:t>
            </w:r>
          </w:p>
        </w:tc>
        <w:tc>
          <w:tcPr>
            <w:tcW w:w="2066" w:type="dxa"/>
            <w:shd w:val="clear" w:color="auto" w:fill="auto"/>
          </w:tcPr>
          <w:p w:rsidR="00D61D5F" w:rsidRPr="00E46C0E" w:rsidRDefault="00D61D5F" w:rsidP="00DD13EF">
            <w:pPr>
              <w:autoSpaceDE w:val="0"/>
              <w:autoSpaceDN w:val="0"/>
              <w:adjustRightInd w:val="0"/>
              <w:jc w:val="center"/>
              <w:rPr>
                <w:b/>
              </w:rPr>
            </w:pPr>
            <w:r w:rsidRPr="00E46C0E">
              <w:rPr>
                <w:b/>
              </w:rPr>
              <w:t>Low concern</w:t>
            </w:r>
          </w:p>
        </w:tc>
      </w:tr>
    </w:tbl>
    <w:p w:rsidR="00F9069C" w:rsidRDefault="00F9069C" w:rsidP="00F9069C">
      <w:pPr>
        <w:autoSpaceDE w:val="0"/>
        <w:autoSpaceDN w:val="0"/>
        <w:adjustRightInd w:val="0"/>
        <w:jc w:val="left"/>
      </w:pPr>
    </w:p>
    <w:p w:rsidR="00F9069C" w:rsidRPr="00F7319C" w:rsidRDefault="00F9069C" w:rsidP="00F9069C">
      <w:pPr>
        <w:numPr>
          <w:ilvl w:val="0"/>
          <w:numId w:val="3"/>
        </w:numPr>
        <w:autoSpaceDE w:val="0"/>
        <w:autoSpaceDN w:val="0"/>
        <w:adjustRightInd w:val="0"/>
        <w:jc w:val="left"/>
        <w:rPr>
          <w:b/>
          <w:sz w:val="24"/>
        </w:rPr>
      </w:pPr>
      <w:r w:rsidRPr="00F7319C">
        <w:rPr>
          <w:b/>
          <w:sz w:val="24"/>
        </w:rPr>
        <w:t>Worksheet #3: Identification of Non-Cancer Human Health Risk</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080"/>
        <w:gridCol w:w="1350"/>
        <w:gridCol w:w="2880"/>
        <w:gridCol w:w="990"/>
        <w:gridCol w:w="2340"/>
      </w:tblGrid>
      <w:tr w:rsidR="00F9069C" w:rsidRPr="00610C6E" w:rsidTr="00F74A71">
        <w:trPr>
          <w:trHeight w:val="818"/>
        </w:trPr>
        <w:tc>
          <w:tcPr>
            <w:tcW w:w="1638" w:type="dxa"/>
            <w:vAlign w:val="center"/>
          </w:tcPr>
          <w:p w:rsidR="00F9069C" w:rsidRPr="00610C6E" w:rsidRDefault="00F9069C" w:rsidP="00DD13EF">
            <w:pPr>
              <w:autoSpaceDE w:val="0"/>
              <w:autoSpaceDN w:val="0"/>
              <w:adjustRightInd w:val="0"/>
              <w:jc w:val="center"/>
              <w:rPr>
                <w:b/>
              </w:rPr>
            </w:pPr>
            <w:r>
              <w:rPr>
                <w:b/>
              </w:rPr>
              <w:t>Effect</w:t>
            </w:r>
          </w:p>
        </w:tc>
        <w:tc>
          <w:tcPr>
            <w:tcW w:w="1080" w:type="dxa"/>
            <w:vAlign w:val="center"/>
          </w:tcPr>
          <w:p w:rsidR="00F9069C" w:rsidRPr="00610C6E" w:rsidRDefault="00F9069C" w:rsidP="00DD13EF">
            <w:pPr>
              <w:autoSpaceDE w:val="0"/>
              <w:autoSpaceDN w:val="0"/>
              <w:adjustRightInd w:val="0"/>
              <w:jc w:val="center"/>
              <w:rPr>
                <w:b/>
              </w:rPr>
            </w:pPr>
            <w:r>
              <w:rPr>
                <w:b/>
              </w:rPr>
              <w:t>NOAEL</w:t>
            </w:r>
          </w:p>
        </w:tc>
        <w:tc>
          <w:tcPr>
            <w:tcW w:w="1350" w:type="dxa"/>
            <w:shd w:val="clear" w:color="auto" w:fill="auto"/>
            <w:vAlign w:val="center"/>
          </w:tcPr>
          <w:p w:rsidR="00F9069C" w:rsidRPr="00610C6E" w:rsidRDefault="00F9069C" w:rsidP="00DD13EF">
            <w:pPr>
              <w:autoSpaceDE w:val="0"/>
              <w:autoSpaceDN w:val="0"/>
              <w:adjustRightInd w:val="0"/>
              <w:jc w:val="center"/>
              <w:rPr>
                <w:b/>
              </w:rPr>
            </w:pPr>
            <w:r>
              <w:rPr>
                <w:b/>
              </w:rPr>
              <w:t>Type of Exposure</w:t>
            </w:r>
          </w:p>
        </w:tc>
        <w:tc>
          <w:tcPr>
            <w:tcW w:w="2880" w:type="dxa"/>
            <w:shd w:val="clear" w:color="auto" w:fill="auto"/>
            <w:vAlign w:val="center"/>
          </w:tcPr>
          <w:p w:rsidR="00F9069C" w:rsidRPr="00610C6E" w:rsidRDefault="00F74A71" w:rsidP="00DD13EF">
            <w:pPr>
              <w:autoSpaceDE w:val="0"/>
              <w:autoSpaceDN w:val="0"/>
              <w:adjustRightInd w:val="0"/>
              <w:jc w:val="center"/>
              <w:rPr>
                <w:b/>
              </w:rPr>
            </w:pPr>
            <w:r>
              <w:rPr>
                <w:b/>
              </w:rPr>
              <w:t>Exposure (</w:t>
            </w:r>
            <w:proofErr w:type="spellStart"/>
            <w:r>
              <w:rPr>
                <w:b/>
              </w:rPr>
              <w:t>ChemSteer</w:t>
            </w:r>
            <w:proofErr w:type="spellEnd"/>
            <w:r>
              <w:rPr>
                <w:b/>
              </w:rPr>
              <w:t xml:space="preserve"> Chronic ADD or E-FAST Chronic </w:t>
            </w:r>
            <w:proofErr w:type="spellStart"/>
            <w:r>
              <w:rPr>
                <w:b/>
              </w:rPr>
              <w:t>ADDpot</w:t>
            </w:r>
            <w:proofErr w:type="spellEnd"/>
            <w:r>
              <w:rPr>
                <w:b/>
              </w:rPr>
              <w:t>), mg/kg-d</w:t>
            </w:r>
          </w:p>
        </w:tc>
        <w:tc>
          <w:tcPr>
            <w:tcW w:w="990" w:type="dxa"/>
            <w:shd w:val="clear" w:color="auto" w:fill="auto"/>
            <w:vAlign w:val="center"/>
          </w:tcPr>
          <w:p w:rsidR="00F9069C" w:rsidRPr="00610C6E" w:rsidRDefault="00F9069C" w:rsidP="00DD13EF">
            <w:pPr>
              <w:autoSpaceDE w:val="0"/>
              <w:autoSpaceDN w:val="0"/>
              <w:adjustRightInd w:val="0"/>
              <w:jc w:val="center"/>
              <w:rPr>
                <w:b/>
              </w:rPr>
            </w:pPr>
            <w:r>
              <w:rPr>
                <w:b/>
              </w:rPr>
              <w:t>MOE</w:t>
            </w:r>
          </w:p>
        </w:tc>
        <w:tc>
          <w:tcPr>
            <w:tcW w:w="2340" w:type="dxa"/>
            <w:shd w:val="clear" w:color="auto" w:fill="auto"/>
            <w:vAlign w:val="center"/>
          </w:tcPr>
          <w:p w:rsidR="00F9069C" w:rsidRPr="00610C6E" w:rsidRDefault="00F9069C" w:rsidP="00DD13EF">
            <w:pPr>
              <w:autoSpaceDE w:val="0"/>
              <w:autoSpaceDN w:val="0"/>
              <w:adjustRightInd w:val="0"/>
              <w:jc w:val="center"/>
              <w:rPr>
                <w:b/>
              </w:rPr>
            </w:pPr>
            <w:r>
              <w:rPr>
                <w:b/>
              </w:rPr>
              <w:t xml:space="preserve">Potential for </w:t>
            </w:r>
            <w:r w:rsidRPr="00610C6E">
              <w:rPr>
                <w:b/>
              </w:rPr>
              <w:t>Risk?</w:t>
            </w:r>
          </w:p>
        </w:tc>
      </w:tr>
      <w:tr w:rsidR="00DF077F" w:rsidTr="00DD13EF">
        <w:tc>
          <w:tcPr>
            <w:tcW w:w="1638" w:type="dxa"/>
            <w:vMerge w:val="restart"/>
            <w:vAlign w:val="center"/>
          </w:tcPr>
          <w:p w:rsidR="00DF077F" w:rsidRPr="003D296D" w:rsidRDefault="00DF077F" w:rsidP="009A1C92">
            <w:pPr>
              <w:jc w:val="center"/>
            </w:pPr>
            <w:r>
              <w:t>Systemic effects [</w:t>
            </w:r>
            <w:r w:rsidRPr="009A1C92">
              <w:t>N-(2-hydroxyethyl)prop-2-enamide</w:t>
            </w:r>
            <w:r>
              <w:t xml:space="preserve"> (CAS# </w:t>
            </w:r>
            <w:r w:rsidRPr="009A1C92">
              <w:t>7646-67-5</w:t>
            </w:r>
            <w:r>
              <w:t>)]</w:t>
            </w:r>
          </w:p>
        </w:tc>
        <w:tc>
          <w:tcPr>
            <w:tcW w:w="1080" w:type="dxa"/>
            <w:vMerge w:val="restart"/>
            <w:vAlign w:val="center"/>
          </w:tcPr>
          <w:p w:rsidR="00DF077F" w:rsidRDefault="00DF077F" w:rsidP="00DD13EF">
            <w:pPr>
              <w:autoSpaceDE w:val="0"/>
              <w:autoSpaceDN w:val="0"/>
              <w:adjustRightInd w:val="0"/>
              <w:jc w:val="center"/>
            </w:pPr>
            <w:r>
              <w:t>50 mg/kg-d</w:t>
            </w:r>
          </w:p>
        </w:tc>
        <w:tc>
          <w:tcPr>
            <w:tcW w:w="1350" w:type="dxa"/>
            <w:shd w:val="clear" w:color="auto" w:fill="auto"/>
            <w:vAlign w:val="center"/>
          </w:tcPr>
          <w:p w:rsidR="00DF077F" w:rsidRPr="00E46C0E" w:rsidRDefault="00DF077F" w:rsidP="00471D23">
            <w:pPr>
              <w:autoSpaceDE w:val="0"/>
              <w:autoSpaceDN w:val="0"/>
              <w:adjustRightInd w:val="0"/>
              <w:jc w:val="center"/>
              <w:rPr>
                <w:b/>
              </w:rPr>
            </w:pPr>
            <w:r w:rsidRPr="00E46C0E">
              <w:rPr>
                <w:b/>
              </w:rPr>
              <w:t>General Population</w:t>
            </w:r>
          </w:p>
        </w:tc>
        <w:tc>
          <w:tcPr>
            <w:tcW w:w="2880" w:type="dxa"/>
            <w:shd w:val="clear" w:color="auto" w:fill="auto"/>
            <w:vAlign w:val="center"/>
          </w:tcPr>
          <w:p w:rsidR="00DF077F" w:rsidRPr="00BB6E62" w:rsidRDefault="00DF077F" w:rsidP="00F74A71">
            <w:pPr>
              <w:jc w:val="center"/>
            </w:pPr>
            <w:r>
              <w:t>3.81E-02 (aggregated)</w:t>
            </w:r>
          </w:p>
        </w:tc>
        <w:tc>
          <w:tcPr>
            <w:tcW w:w="990" w:type="dxa"/>
            <w:shd w:val="clear" w:color="auto" w:fill="auto"/>
            <w:vAlign w:val="center"/>
          </w:tcPr>
          <w:p w:rsidR="00DF077F" w:rsidRPr="00077B0A" w:rsidRDefault="00DF077F" w:rsidP="00F74A71">
            <w:pPr>
              <w:autoSpaceDE w:val="0"/>
              <w:autoSpaceDN w:val="0"/>
              <w:adjustRightInd w:val="0"/>
              <w:jc w:val="center"/>
              <w:rPr>
                <w:b/>
              </w:rPr>
            </w:pPr>
            <w:r>
              <w:rPr>
                <w:b/>
              </w:rPr>
              <w:t>1312</w:t>
            </w:r>
          </w:p>
        </w:tc>
        <w:tc>
          <w:tcPr>
            <w:tcW w:w="2340" w:type="dxa"/>
            <w:shd w:val="clear" w:color="auto" w:fill="auto"/>
            <w:vAlign w:val="center"/>
          </w:tcPr>
          <w:p w:rsidR="00DF077F" w:rsidRPr="00077B0A" w:rsidRDefault="00DF077F" w:rsidP="00471D23">
            <w:pPr>
              <w:autoSpaceDE w:val="0"/>
              <w:autoSpaceDN w:val="0"/>
              <w:adjustRightInd w:val="0"/>
              <w:jc w:val="center"/>
              <w:rPr>
                <w:b/>
              </w:rPr>
            </w:pPr>
            <w:r w:rsidRPr="00077B0A">
              <w:rPr>
                <w:b/>
              </w:rPr>
              <w:t>Low concern</w:t>
            </w:r>
          </w:p>
        </w:tc>
      </w:tr>
      <w:tr w:rsidR="00DF077F" w:rsidTr="00F74A71">
        <w:trPr>
          <w:trHeight w:val="375"/>
        </w:trPr>
        <w:tc>
          <w:tcPr>
            <w:tcW w:w="1638" w:type="dxa"/>
            <w:vMerge/>
            <w:vAlign w:val="center"/>
          </w:tcPr>
          <w:p w:rsidR="00DF077F" w:rsidRPr="003D296D"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vMerge w:val="restart"/>
            <w:shd w:val="clear" w:color="auto" w:fill="auto"/>
            <w:vAlign w:val="center"/>
          </w:tcPr>
          <w:p w:rsidR="00DF077F" w:rsidRPr="0059011F" w:rsidRDefault="00DF077F" w:rsidP="00FE6144">
            <w:pPr>
              <w:autoSpaceDE w:val="0"/>
              <w:autoSpaceDN w:val="0"/>
              <w:adjustRightInd w:val="0"/>
              <w:jc w:val="center"/>
            </w:pPr>
            <w:r>
              <w:t>Worker (cleaning drums)</w:t>
            </w:r>
          </w:p>
        </w:tc>
        <w:tc>
          <w:tcPr>
            <w:tcW w:w="2880" w:type="dxa"/>
            <w:shd w:val="clear" w:color="auto" w:fill="auto"/>
            <w:vAlign w:val="center"/>
          </w:tcPr>
          <w:p w:rsidR="00DF077F" w:rsidRPr="00BB6E62" w:rsidRDefault="00DF077F" w:rsidP="00FE6144">
            <w:pPr>
              <w:jc w:val="center"/>
            </w:pPr>
            <w:r>
              <w:t>1.22E-16 (inhalation)</w:t>
            </w:r>
          </w:p>
        </w:tc>
        <w:tc>
          <w:tcPr>
            <w:tcW w:w="990" w:type="dxa"/>
            <w:shd w:val="clear" w:color="auto" w:fill="auto"/>
            <w:vAlign w:val="center"/>
          </w:tcPr>
          <w:p w:rsidR="00DF077F" w:rsidRDefault="00DF077F" w:rsidP="001F2BE0">
            <w:pPr>
              <w:autoSpaceDE w:val="0"/>
              <w:autoSpaceDN w:val="0"/>
              <w:adjustRightInd w:val="0"/>
              <w:jc w:val="center"/>
            </w:pPr>
            <w:r>
              <w:t>4.12E17</w:t>
            </w:r>
          </w:p>
        </w:tc>
        <w:tc>
          <w:tcPr>
            <w:tcW w:w="2340" w:type="dxa"/>
            <w:shd w:val="clear" w:color="auto" w:fill="auto"/>
            <w:vAlign w:val="center"/>
          </w:tcPr>
          <w:p w:rsidR="00DF077F" w:rsidRPr="006D4AD0" w:rsidRDefault="00DF077F" w:rsidP="00DD13EF">
            <w:pPr>
              <w:autoSpaceDE w:val="0"/>
              <w:autoSpaceDN w:val="0"/>
              <w:adjustRightInd w:val="0"/>
              <w:jc w:val="center"/>
              <w:rPr>
                <w:b/>
              </w:rPr>
            </w:pPr>
            <w:r w:rsidRPr="006D4AD0">
              <w:rPr>
                <w:b/>
              </w:rPr>
              <w:t>Low concern</w:t>
            </w:r>
          </w:p>
        </w:tc>
      </w:tr>
      <w:tr w:rsidR="00DF077F" w:rsidTr="00DD13EF">
        <w:trPr>
          <w:trHeight w:val="375"/>
        </w:trPr>
        <w:tc>
          <w:tcPr>
            <w:tcW w:w="1638" w:type="dxa"/>
            <w:vMerge/>
            <w:vAlign w:val="center"/>
          </w:tcPr>
          <w:p w:rsidR="00DF077F" w:rsidRPr="003D296D"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vMerge/>
            <w:shd w:val="clear" w:color="auto" w:fill="auto"/>
            <w:vAlign w:val="center"/>
          </w:tcPr>
          <w:p w:rsidR="00DF077F" w:rsidRDefault="00DF077F" w:rsidP="00FE6144">
            <w:pPr>
              <w:autoSpaceDE w:val="0"/>
              <w:autoSpaceDN w:val="0"/>
              <w:adjustRightInd w:val="0"/>
              <w:jc w:val="center"/>
            </w:pPr>
          </w:p>
        </w:tc>
        <w:tc>
          <w:tcPr>
            <w:tcW w:w="2880" w:type="dxa"/>
            <w:shd w:val="clear" w:color="auto" w:fill="auto"/>
            <w:vAlign w:val="center"/>
          </w:tcPr>
          <w:p w:rsidR="00DF077F" w:rsidRPr="00BB6E62" w:rsidRDefault="00DF077F" w:rsidP="00FE6144">
            <w:pPr>
              <w:jc w:val="center"/>
            </w:pPr>
            <w:r>
              <w:t>0.422 (dermal)</w:t>
            </w:r>
          </w:p>
        </w:tc>
        <w:tc>
          <w:tcPr>
            <w:tcW w:w="990" w:type="dxa"/>
            <w:shd w:val="clear" w:color="auto" w:fill="auto"/>
            <w:vAlign w:val="center"/>
          </w:tcPr>
          <w:p w:rsidR="00DF077F" w:rsidRDefault="00DF077F" w:rsidP="00DD13EF">
            <w:pPr>
              <w:autoSpaceDE w:val="0"/>
              <w:autoSpaceDN w:val="0"/>
              <w:adjustRightInd w:val="0"/>
              <w:jc w:val="center"/>
            </w:pPr>
            <w:r>
              <w:t>118</w:t>
            </w:r>
          </w:p>
        </w:tc>
        <w:tc>
          <w:tcPr>
            <w:tcW w:w="2340" w:type="dxa"/>
            <w:shd w:val="clear" w:color="auto" w:fill="auto"/>
            <w:vAlign w:val="center"/>
          </w:tcPr>
          <w:p w:rsidR="00DF077F" w:rsidRDefault="00DF077F" w:rsidP="00DD13EF">
            <w:pPr>
              <w:autoSpaceDE w:val="0"/>
              <w:autoSpaceDN w:val="0"/>
              <w:adjustRightInd w:val="0"/>
              <w:jc w:val="center"/>
            </w:pPr>
            <w:r w:rsidRPr="006D4AD0">
              <w:rPr>
                <w:b/>
              </w:rPr>
              <w:t>Low concern</w:t>
            </w:r>
          </w:p>
        </w:tc>
      </w:tr>
      <w:tr w:rsidR="00DF077F" w:rsidTr="00F74A71">
        <w:trPr>
          <w:trHeight w:val="480"/>
        </w:trPr>
        <w:tc>
          <w:tcPr>
            <w:tcW w:w="1638" w:type="dxa"/>
            <w:vMerge/>
            <w:vAlign w:val="center"/>
          </w:tcPr>
          <w:p w:rsidR="00DF077F"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vMerge w:val="restart"/>
            <w:shd w:val="clear" w:color="auto" w:fill="auto"/>
            <w:vAlign w:val="center"/>
          </w:tcPr>
          <w:p w:rsidR="00DF077F" w:rsidRDefault="00DF077F" w:rsidP="00FE6144">
            <w:pPr>
              <w:autoSpaceDE w:val="0"/>
              <w:autoSpaceDN w:val="0"/>
              <w:adjustRightInd w:val="0"/>
              <w:jc w:val="center"/>
            </w:pPr>
            <w:r>
              <w:t>Worker (unloading raw material from drums)</w:t>
            </w:r>
          </w:p>
        </w:tc>
        <w:tc>
          <w:tcPr>
            <w:tcW w:w="2880" w:type="dxa"/>
            <w:shd w:val="clear" w:color="auto" w:fill="auto"/>
            <w:vAlign w:val="center"/>
          </w:tcPr>
          <w:p w:rsidR="00DF077F" w:rsidRPr="00BB6E62" w:rsidRDefault="00DF077F" w:rsidP="00FE6144">
            <w:pPr>
              <w:jc w:val="center"/>
            </w:pPr>
            <w:r>
              <w:t>1.14E-12 (inhalation)</w:t>
            </w:r>
          </w:p>
        </w:tc>
        <w:tc>
          <w:tcPr>
            <w:tcW w:w="990" w:type="dxa"/>
            <w:shd w:val="clear" w:color="auto" w:fill="auto"/>
            <w:vAlign w:val="center"/>
          </w:tcPr>
          <w:p w:rsidR="00DF077F" w:rsidRDefault="00DF077F" w:rsidP="00DD13EF">
            <w:pPr>
              <w:autoSpaceDE w:val="0"/>
              <w:autoSpaceDN w:val="0"/>
              <w:adjustRightInd w:val="0"/>
              <w:jc w:val="center"/>
            </w:pPr>
            <w:r>
              <w:t>4.4E13</w:t>
            </w:r>
          </w:p>
        </w:tc>
        <w:tc>
          <w:tcPr>
            <w:tcW w:w="2340" w:type="dxa"/>
            <w:shd w:val="clear" w:color="auto" w:fill="auto"/>
            <w:vAlign w:val="center"/>
          </w:tcPr>
          <w:p w:rsidR="00DF077F" w:rsidRPr="006D4AD0" w:rsidRDefault="00DF077F" w:rsidP="00DD13EF">
            <w:pPr>
              <w:autoSpaceDE w:val="0"/>
              <w:autoSpaceDN w:val="0"/>
              <w:adjustRightInd w:val="0"/>
              <w:jc w:val="center"/>
              <w:rPr>
                <w:b/>
              </w:rPr>
            </w:pPr>
            <w:r w:rsidRPr="006D4AD0">
              <w:rPr>
                <w:b/>
              </w:rPr>
              <w:t>Low concern</w:t>
            </w:r>
          </w:p>
        </w:tc>
      </w:tr>
      <w:tr w:rsidR="00DF077F" w:rsidTr="001F2BE0">
        <w:trPr>
          <w:trHeight w:val="890"/>
        </w:trPr>
        <w:tc>
          <w:tcPr>
            <w:tcW w:w="1638" w:type="dxa"/>
            <w:vMerge/>
            <w:vAlign w:val="center"/>
          </w:tcPr>
          <w:p w:rsidR="00DF077F"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vMerge/>
            <w:shd w:val="clear" w:color="auto" w:fill="auto"/>
            <w:vAlign w:val="center"/>
          </w:tcPr>
          <w:p w:rsidR="00DF077F" w:rsidRDefault="00DF077F" w:rsidP="00FE6144">
            <w:pPr>
              <w:autoSpaceDE w:val="0"/>
              <w:autoSpaceDN w:val="0"/>
              <w:adjustRightInd w:val="0"/>
              <w:jc w:val="center"/>
            </w:pPr>
          </w:p>
        </w:tc>
        <w:tc>
          <w:tcPr>
            <w:tcW w:w="2880" w:type="dxa"/>
            <w:shd w:val="clear" w:color="auto" w:fill="auto"/>
            <w:vAlign w:val="center"/>
          </w:tcPr>
          <w:p w:rsidR="00DF077F" w:rsidRPr="00BB6E62" w:rsidRDefault="00DF077F" w:rsidP="00FE6144">
            <w:pPr>
              <w:jc w:val="center"/>
            </w:pPr>
            <w:r>
              <w:t>2.199 (dermal)</w:t>
            </w:r>
          </w:p>
        </w:tc>
        <w:tc>
          <w:tcPr>
            <w:tcW w:w="990" w:type="dxa"/>
            <w:shd w:val="clear" w:color="auto" w:fill="auto"/>
            <w:vAlign w:val="center"/>
          </w:tcPr>
          <w:p w:rsidR="00DF077F" w:rsidRDefault="00DF077F" w:rsidP="00DD13EF">
            <w:pPr>
              <w:autoSpaceDE w:val="0"/>
              <w:autoSpaceDN w:val="0"/>
              <w:adjustRightInd w:val="0"/>
              <w:jc w:val="center"/>
            </w:pPr>
            <w:r>
              <w:t>23</w:t>
            </w:r>
          </w:p>
        </w:tc>
        <w:tc>
          <w:tcPr>
            <w:tcW w:w="2340" w:type="dxa"/>
            <w:shd w:val="clear" w:color="auto" w:fill="auto"/>
            <w:vAlign w:val="center"/>
          </w:tcPr>
          <w:p w:rsidR="00DF077F" w:rsidRDefault="00DF077F" w:rsidP="001F2BE0">
            <w:pPr>
              <w:autoSpaceDE w:val="0"/>
              <w:autoSpaceDN w:val="0"/>
              <w:adjustRightInd w:val="0"/>
              <w:jc w:val="center"/>
            </w:pPr>
            <w:r>
              <w:t>Yes (without PPE);</w:t>
            </w:r>
          </w:p>
          <w:p w:rsidR="00DF077F" w:rsidRPr="006D4AD0" w:rsidRDefault="00DF077F" w:rsidP="001F2BE0">
            <w:pPr>
              <w:autoSpaceDE w:val="0"/>
              <w:autoSpaceDN w:val="0"/>
              <w:adjustRightInd w:val="0"/>
              <w:jc w:val="center"/>
              <w:rPr>
                <w:b/>
              </w:rPr>
            </w:pPr>
            <w:r w:rsidRPr="006D4AD0">
              <w:rPr>
                <w:b/>
              </w:rPr>
              <w:t>Low Concern (with proper PPE)*</w:t>
            </w:r>
          </w:p>
        </w:tc>
      </w:tr>
      <w:tr w:rsidR="00DF077F" w:rsidTr="00DD13EF">
        <w:tc>
          <w:tcPr>
            <w:tcW w:w="1638" w:type="dxa"/>
            <w:vMerge/>
            <w:vAlign w:val="center"/>
          </w:tcPr>
          <w:p w:rsidR="00DF077F"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shd w:val="clear" w:color="auto" w:fill="auto"/>
            <w:vAlign w:val="center"/>
          </w:tcPr>
          <w:p w:rsidR="00DF077F" w:rsidRDefault="00DF077F" w:rsidP="00FE6144">
            <w:pPr>
              <w:autoSpaceDE w:val="0"/>
              <w:autoSpaceDN w:val="0"/>
              <w:adjustRightInd w:val="0"/>
              <w:jc w:val="center"/>
            </w:pPr>
            <w:r>
              <w:t>Worker (mixing operation)</w:t>
            </w:r>
          </w:p>
        </w:tc>
        <w:tc>
          <w:tcPr>
            <w:tcW w:w="2880" w:type="dxa"/>
            <w:shd w:val="clear" w:color="auto" w:fill="auto"/>
            <w:vAlign w:val="center"/>
          </w:tcPr>
          <w:p w:rsidR="00DF077F" w:rsidRDefault="00DF077F" w:rsidP="00FE6144">
            <w:pPr>
              <w:jc w:val="center"/>
            </w:pPr>
            <w:r>
              <w:t>5.24E-15 (inhalation)</w:t>
            </w:r>
          </w:p>
        </w:tc>
        <w:tc>
          <w:tcPr>
            <w:tcW w:w="990" w:type="dxa"/>
            <w:shd w:val="clear" w:color="auto" w:fill="auto"/>
            <w:vAlign w:val="center"/>
          </w:tcPr>
          <w:p w:rsidR="00DF077F" w:rsidRDefault="00DF077F" w:rsidP="00DD13EF">
            <w:pPr>
              <w:autoSpaceDE w:val="0"/>
              <w:autoSpaceDN w:val="0"/>
              <w:adjustRightInd w:val="0"/>
              <w:jc w:val="center"/>
            </w:pPr>
            <w:r>
              <w:t>9.5E15</w:t>
            </w:r>
          </w:p>
        </w:tc>
        <w:tc>
          <w:tcPr>
            <w:tcW w:w="2340" w:type="dxa"/>
            <w:shd w:val="clear" w:color="auto" w:fill="auto"/>
            <w:vAlign w:val="center"/>
          </w:tcPr>
          <w:p w:rsidR="00DF077F" w:rsidRPr="006D4AD0" w:rsidRDefault="00DF077F" w:rsidP="005E7246">
            <w:pPr>
              <w:autoSpaceDE w:val="0"/>
              <w:autoSpaceDN w:val="0"/>
              <w:adjustRightInd w:val="0"/>
              <w:jc w:val="center"/>
              <w:rPr>
                <w:b/>
              </w:rPr>
            </w:pPr>
            <w:r w:rsidRPr="006D4AD0">
              <w:rPr>
                <w:b/>
              </w:rPr>
              <w:t>Low concern</w:t>
            </w:r>
          </w:p>
        </w:tc>
      </w:tr>
      <w:tr w:rsidR="00DF077F" w:rsidTr="00F74A71">
        <w:trPr>
          <w:trHeight w:val="405"/>
        </w:trPr>
        <w:tc>
          <w:tcPr>
            <w:tcW w:w="1638" w:type="dxa"/>
            <w:vMerge/>
            <w:vAlign w:val="center"/>
          </w:tcPr>
          <w:p w:rsidR="00DF077F"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vMerge w:val="restart"/>
            <w:shd w:val="clear" w:color="auto" w:fill="auto"/>
            <w:vAlign w:val="center"/>
          </w:tcPr>
          <w:p w:rsidR="00DF077F" w:rsidRDefault="00DF077F" w:rsidP="00FE6144">
            <w:pPr>
              <w:autoSpaceDE w:val="0"/>
              <w:autoSpaceDN w:val="0"/>
              <w:adjustRightInd w:val="0"/>
              <w:jc w:val="center"/>
            </w:pPr>
            <w:r>
              <w:t>Worker (sampling product)</w:t>
            </w:r>
          </w:p>
        </w:tc>
        <w:tc>
          <w:tcPr>
            <w:tcW w:w="2880" w:type="dxa"/>
            <w:shd w:val="clear" w:color="auto" w:fill="auto"/>
            <w:vAlign w:val="center"/>
          </w:tcPr>
          <w:p w:rsidR="00DF077F" w:rsidRDefault="00DF077F" w:rsidP="00FE6144">
            <w:pPr>
              <w:jc w:val="center"/>
            </w:pPr>
            <w:r>
              <w:t>5.24E-15 (inhalation)</w:t>
            </w:r>
          </w:p>
        </w:tc>
        <w:tc>
          <w:tcPr>
            <w:tcW w:w="990" w:type="dxa"/>
            <w:shd w:val="clear" w:color="auto" w:fill="auto"/>
            <w:vAlign w:val="center"/>
          </w:tcPr>
          <w:p w:rsidR="00DF077F" w:rsidRPr="001F2BE0" w:rsidRDefault="00DF077F" w:rsidP="005E7246">
            <w:pPr>
              <w:autoSpaceDE w:val="0"/>
              <w:autoSpaceDN w:val="0"/>
              <w:adjustRightInd w:val="0"/>
              <w:jc w:val="center"/>
            </w:pPr>
            <w:r w:rsidRPr="001F2BE0">
              <w:t>9.5E15</w:t>
            </w:r>
          </w:p>
        </w:tc>
        <w:tc>
          <w:tcPr>
            <w:tcW w:w="2340" w:type="dxa"/>
            <w:shd w:val="clear" w:color="auto" w:fill="auto"/>
            <w:vAlign w:val="center"/>
          </w:tcPr>
          <w:p w:rsidR="00DF077F" w:rsidRPr="00077B0A" w:rsidRDefault="00DF077F" w:rsidP="00FE6144">
            <w:pPr>
              <w:autoSpaceDE w:val="0"/>
              <w:autoSpaceDN w:val="0"/>
              <w:adjustRightInd w:val="0"/>
              <w:jc w:val="center"/>
              <w:rPr>
                <w:b/>
              </w:rPr>
            </w:pPr>
            <w:r w:rsidRPr="006D4AD0">
              <w:rPr>
                <w:b/>
              </w:rPr>
              <w:t>Low concern</w:t>
            </w:r>
          </w:p>
        </w:tc>
      </w:tr>
      <w:tr w:rsidR="00DF077F" w:rsidTr="001F2BE0">
        <w:trPr>
          <w:trHeight w:val="845"/>
        </w:trPr>
        <w:tc>
          <w:tcPr>
            <w:tcW w:w="1638" w:type="dxa"/>
            <w:vMerge/>
            <w:vAlign w:val="center"/>
          </w:tcPr>
          <w:p w:rsidR="00DF077F"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vMerge/>
            <w:shd w:val="clear" w:color="auto" w:fill="auto"/>
            <w:vAlign w:val="center"/>
          </w:tcPr>
          <w:p w:rsidR="00DF077F" w:rsidRDefault="00DF077F" w:rsidP="00FE6144">
            <w:pPr>
              <w:autoSpaceDE w:val="0"/>
              <w:autoSpaceDN w:val="0"/>
              <w:adjustRightInd w:val="0"/>
              <w:jc w:val="center"/>
            </w:pPr>
          </w:p>
        </w:tc>
        <w:tc>
          <w:tcPr>
            <w:tcW w:w="2880" w:type="dxa"/>
            <w:shd w:val="clear" w:color="auto" w:fill="auto"/>
            <w:vAlign w:val="center"/>
          </w:tcPr>
          <w:p w:rsidR="00DF077F" w:rsidRPr="00BB6E62" w:rsidRDefault="00DF077F" w:rsidP="00FE6144">
            <w:pPr>
              <w:jc w:val="center"/>
            </w:pPr>
            <w:r>
              <w:t>1.099 (dermal)</w:t>
            </w:r>
          </w:p>
        </w:tc>
        <w:tc>
          <w:tcPr>
            <w:tcW w:w="990" w:type="dxa"/>
            <w:shd w:val="clear" w:color="auto" w:fill="auto"/>
            <w:vAlign w:val="center"/>
          </w:tcPr>
          <w:p w:rsidR="00DF077F" w:rsidRPr="001F2BE0" w:rsidRDefault="00DF077F" w:rsidP="005E7246">
            <w:pPr>
              <w:autoSpaceDE w:val="0"/>
              <w:autoSpaceDN w:val="0"/>
              <w:adjustRightInd w:val="0"/>
              <w:jc w:val="center"/>
            </w:pPr>
            <w:r w:rsidRPr="001F2BE0">
              <w:t>45</w:t>
            </w:r>
          </w:p>
        </w:tc>
        <w:tc>
          <w:tcPr>
            <w:tcW w:w="2340" w:type="dxa"/>
            <w:shd w:val="clear" w:color="auto" w:fill="auto"/>
            <w:vAlign w:val="center"/>
          </w:tcPr>
          <w:p w:rsidR="00DF077F" w:rsidRDefault="00DF077F" w:rsidP="001F2BE0">
            <w:pPr>
              <w:autoSpaceDE w:val="0"/>
              <w:autoSpaceDN w:val="0"/>
              <w:adjustRightInd w:val="0"/>
              <w:jc w:val="center"/>
            </w:pPr>
            <w:r>
              <w:t>Yes (without PPE);</w:t>
            </w:r>
          </w:p>
          <w:p w:rsidR="00DF077F" w:rsidRPr="00077B0A" w:rsidRDefault="00DF077F" w:rsidP="001F2BE0">
            <w:pPr>
              <w:autoSpaceDE w:val="0"/>
              <w:autoSpaceDN w:val="0"/>
              <w:adjustRightInd w:val="0"/>
              <w:jc w:val="center"/>
              <w:rPr>
                <w:b/>
              </w:rPr>
            </w:pPr>
            <w:r w:rsidRPr="006D4AD0">
              <w:rPr>
                <w:b/>
              </w:rPr>
              <w:t>Low Concern (with proper PPE)*</w:t>
            </w:r>
          </w:p>
        </w:tc>
      </w:tr>
      <w:tr w:rsidR="00DF077F" w:rsidTr="00F74A71">
        <w:trPr>
          <w:trHeight w:val="555"/>
        </w:trPr>
        <w:tc>
          <w:tcPr>
            <w:tcW w:w="1638" w:type="dxa"/>
            <w:vMerge/>
            <w:vAlign w:val="center"/>
          </w:tcPr>
          <w:p w:rsidR="00DF077F"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vMerge w:val="restart"/>
            <w:shd w:val="clear" w:color="auto" w:fill="auto"/>
            <w:vAlign w:val="center"/>
          </w:tcPr>
          <w:p w:rsidR="00DF077F" w:rsidRDefault="00DF077F" w:rsidP="00FE6144">
            <w:pPr>
              <w:autoSpaceDE w:val="0"/>
              <w:autoSpaceDN w:val="0"/>
              <w:adjustRightInd w:val="0"/>
              <w:jc w:val="center"/>
            </w:pPr>
            <w:r>
              <w:t>Worker (loading product into containers)</w:t>
            </w:r>
          </w:p>
        </w:tc>
        <w:tc>
          <w:tcPr>
            <w:tcW w:w="2880" w:type="dxa"/>
            <w:shd w:val="clear" w:color="auto" w:fill="auto"/>
            <w:vAlign w:val="center"/>
          </w:tcPr>
          <w:p w:rsidR="00DF077F" w:rsidRPr="00BB6E62" w:rsidRDefault="00DF077F" w:rsidP="00FE6144">
            <w:pPr>
              <w:jc w:val="center"/>
            </w:pPr>
            <w:r>
              <w:t>5.70E-12 (inhalation)</w:t>
            </w:r>
          </w:p>
        </w:tc>
        <w:tc>
          <w:tcPr>
            <w:tcW w:w="990" w:type="dxa"/>
            <w:shd w:val="clear" w:color="auto" w:fill="auto"/>
            <w:vAlign w:val="center"/>
          </w:tcPr>
          <w:p w:rsidR="00DF077F" w:rsidRPr="001F2BE0" w:rsidRDefault="00DF077F" w:rsidP="005E7246">
            <w:pPr>
              <w:autoSpaceDE w:val="0"/>
              <w:autoSpaceDN w:val="0"/>
              <w:adjustRightInd w:val="0"/>
              <w:jc w:val="center"/>
            </w:pPr>
            <w:r w:rsidRPr="001F2BE0">
              <w:t>8.8E12</w:t>
            </w:r>
          </w:p>
        </w:tc>
        <w:tc>
          <w:tcPr>
            <w:tcW w:w="2340" w:type="dxa"/>
            <w:shd w:val="clear" w:color="auto" w:fill="auto"/>
            <w:vAlign w:val="center"/>
          </w:tcPr>
          <w:p w:rsidR="00DF077F" w:rsidRPr="00077B0A" w:rsidRDefault="00DF077F" w:rsidP="00FE6144">
            <w:pPr>
              <w:autoSpaceDE w:val="0"/>
              <w:autoSpaceDN w:val="0"/>
              <w:adjustRightInd w:val="0"/>
              <w:jc w:val="center"/>
              <w:rPr>
                <w:b/>
              </w:rPr>
            </w:pPr>
            <w:r w:rsidRPr="006D4AD0">
              <w:rPr>
                <w:b/>
              </w:rPr>
              <w:t>Low concern</w:t>
            </w:r>
          </w:p>
        </w:tc>
      </w:tr>
      <w:tr w:rsidR="00DF077F" w:rsidTr="00DD13EF">
        <w:trPr>
          <w:trHeight w:val="435"/>
        </w:trPr>
        <w:tc>
          <w:tcPr>
            <w:tcW w:w="1638" w:type="dxa"/>
            <w:vMerge/>
            <w:vAlign w:val="center"/>
          </w:tcPr>
          <w:p w:rsidR="00DF077F"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vMerge/>
            <w:shd w:val="clear" w:color="auto" w:fill="auto"/>
            <w:vAlign w:val="center"/>
          </w:tcPr>
          <w:p w:rsidR="00DF077F" w:rsidRDefault="00DF077F" w:rsidP="00FE6144">
            <w:pPr>
              <w:autoSpaceDE w:val="0"/>
              <w:autoSpaceDN w:val="0"/>
              <w:adjustRightInd w:val="0"/>
              <w:jc w:val="center"/>
            </w:pPr>
          </w:p>
        </w:tc>
        <w:tc>
          <w:tcPr>
            <w:tcW w:w="2880" w:type="dxa"/>
            <w:shd w:val="clear" w:color="auto" w:fill="auto"/>
            <w:vAlign w:val="center"/>
          </w:tcPr>
          <w:p w:rsidR="00DF077F" w:rsidRPr="00BB6E62" w:rsidRDefault="00DF077F" w:rsidP="00FE6144">
            <w:pPr>
              <w:jc w:val="center"/>
            </w:pPr>
            <w:r>
              <w:t>0.220 (dermal)</w:t>
            </w:r>
          </w:p>
        </w:tc>
        <w:tc>
          <w:tcPr>
            <w:tcW w:w="990" w:type="dxa"/>
            <w:shd w:val="clear" w:color="auto" w:fill="auto"/>
            <w:vAlign w:val="center"/>
          </w:tcPr>
          <w:p w:rsidR="00DF077F" w:rsidRPr="001F2BE0" w:rsidRDefault="00DF077F" w:rsidP="005E7246">
            <w:pPr>
              <w:autoSpaceDE w:val="0"/>
              <w:autoSpaceDN w:val="0"/>
              <w:adjustRightInd w:val="0"/>
              <w:jc w:val="center"/>
            </w:pPr>
            <w:r w:rsidRPr="001F2BE0">
              <w:t>227</w:t>
            </w:r>
          </w:p>
        </w:tc>
        <w:tc>
          <w:tcPr>
            <w:tcW w:w="2340" w:type="dxa"/>
            <w:shd w:val="clear" w:color="auto" w:fill="auto"/>
            <w:vAlign w:val="center"/>
          </w:tcPr>
          <w:p w:rsidR="00DF077F" w:rsidRPr="00077B0A" w:rsidRDefault="00DF077F" w:rsidP="00DD13EF">
            <w:pPr>
              <w:autoSpaceDE w:val="0"/>
              <w:autoSpaceDN w:val="0"/>
              <w:adjustRightInd w:val="0"/>
              <w:jc w:val="center"/>
              <w:rPr>
                <w:b/>
              </w:rPr>
            </w:pPr>
            <w:r w:rsidRPr="006D4AD0">
              <w:rPr>
                <w:b/>
              </w:rPr>
              <w:t>Low concern</w:t>
            </w:r>
          </w:p>
        </w:tc>
      </w:tr>
      <w:tr w:rsidR="00DF077F" w:rsidTr="00DD13EF">
        <w:tc>
          <w:tcPr>
            <w:tcW w:w="1638" w:type="dxa"/>
            <w:vMerge/>
            <w:vAlign w:val="center"/>
          </w:tcPr>
          <w:p w:rsidR="00DF077F" w:rsidRDefault="00DF077F" w:rsidP="00DD13EF">
            <w:pPr>
              <w:jc w:val="center"/>
            </w:pPr>
          </w:p>
        </w:tc>
        <w:tc>
          <w:tcPr>
            <w:tcW w:w="1080" w:type="dxa"/>
            <w:vMerge/>
            <w:vAlign w:val="center"/>
          </w:tcPr>
          <w:p w:rsidR="00DF077F" w:rsidRDefault="00DF077F" w:rsidP="00DD13EF">
            <w:pPr>
              <w:autoSpaceDE w:val="0"/>
              <w:autoSpaceDN w:val="0"/>
              <w:adjustRightInd w:val="0"/>
              <w:jc w:val="center"/>
            </w:pPr>
          </w:p>
        </w:tc>
        <w:tc>
          <w:tcPr>
            <w:tcW w:w="1350" w:type="dxa"/>
            <w:shd w:val="clear" w:color="auto" w:fill="auto"/>
            <w:vAlign w:val="center"/>
          </w:tcPr>
          <w:p w:rsidR="00DF077F" w:rsidRDefault="00DF077F" w:rsidP="00FE6144">
            <w:pPr>
              <w:autoSpaceDE w:val="0"/>
              <w:autoSpaceDN w:val="0"/>
              <w:adjustRightInd w:val="0"/>
              <w:jc w:val="center"/>
            </w:pPr>
            <w:r>
              <w:t>Worker (cleaning equipment)</w:t>
            </w:r>
          </w:p>
        </w:tc>
        <w:tc>
          <w:tcPr>
            <w:tcW w:w="2880" w:type="dxa"/>
            <w:shd w:val="clear" w:color="auto" w:fill="auto"/>
            <w:vAlign w:val="center"/>
          </w:tcPr>
          <w:p w:rsidR="00DF077F" w:rsidRDefault="00DF077F" w:rsidP="00FE6144">
            <w:pPr>
              <w:jc w:val="center"/>
            </w:pPr>
            <w:r>
              <w:t>9.31E-14 (inhalation)</w:t>
            </w:r>
          </w:p>
        </w:tc>
        <w:tc>
          <w:tcPr>
            <w:tcW w:w="990" w:type="dxa"/>
            <w:shd w:val="clear" w:color="auto" w:fill="auto"/>
            <w:vAlign w:val="center"/>
          </w:tcPr>
          <w:p w:rsidR="00DF077F" w:rsidRPr="001F2BE0" w:rsidRDefault="00DF077F" w:rsidP="005E7246">
            <w:pPr>
              <w:autoSpaceDE w:val="0"/>
              <w:autoSpaceDN w:val="0"/>
              <w:adjustRightInd w:val="0"/>
              <w:jc w:val="center"/>
            </w:pPr>
            <w:r w:rsidRPr="001F2BE0">
              <w:t>5.4E14</w:t>
            </w:r>
          </w:p>
        </w:tc>
        <w:tc>
          <w:tcPr>
            <w:tcW w:w="2340" w:type="dxa"/>
            <w:shd w:val="clear" w:color="auto" w:fill="auto"/>
            <w:vAlign w:val="center"/>
          </w:tcPr>
          <w:p w:rsidR="00DF077F" w:rsidRPr="00077B0A" w:rsidRDefault="00DF077F" w:rsidP="00FE6144">
            <w:pPr>
              <w:autoSpaceDE w:val="0"/>
              <w:autoSpaceDN w:val="0"/>
              <w:adjustRightInd w:val="0"/>
              <w:jc w:val="center"/>
              <w:rPr>
                <w:b/>
              </w:rPr>
            </w:pPr>
            <w:r w:rsidRPr="006D4AD0">
              <w:rPr>
                <w:b/>
              </w:rPr>
              <w:t>Low concern</w:t>
            </w:r>
          </w:p>
        </w:tc>
      </w:tr>
    </w:tbl>
    <w:p w:rsidR="00F9069C" w:rsidRDefault="00F9069C" w:rsidP="00F9069C">
      <w:pPr>
        <w:jc w:val="left"/>
      </w:pPr>
    </w:p>
    <w:p w:rsidR="00F9069C" w:rsidRDefault="00F9069C" w:rsidP="00F9069C">
      <w:pPr>
        <w:jc w:val="left"/>
      </w:pPr>
      <w:r>
        <w:t xml:space="preserve">*The exposure is mainly from dermal contact, which is a high-end estimate from the EPA/OPPT 2-Hand </w:t>
      </w:r>
      <w:r w:rsidR="00DF077F">
        <w:t xml:space="preserve">or 1-Hand </w:t>
      </w:r>
      <w:r>
        <w:t xml:space="preserve">Dermal Contact with Liquid Model. Given the fact that workers at IFF </w:t>
      </w:r>
      <w:r w:rsidR="00985E99">
        <w:t xml:space="preserve">and the drum </w:t>
      </w:r>
      <w:r w:rsidR="003E1912">
        <w:t>reconditioning contractor</w:t>
      </w:r>
      <w:r w:rsidR="00985E99">
        <w:t xml:space="preserve"> facilities </w:t>
      </w:r>
      <w:r>
        <w:t xml:space="preserve">are required to wear chemical resistant gloves and other personal protective equipment (PPE), actual dermal exposure of the material is expected to be minimal if any. </w:t>
      </w:r>
      <w:r w:rsidR="000806A4">
        <w:t>In addition, the NOAEL is based on a small organic molecule with acrylamide functional group, which represents a much worse case comparing to the notified polymer from reactivity and toxicity point of view.</w:t>
      </w:r>
      <w:r w:rsidR="000806A4" w:rsidRPr="000806A4">
        <w:t xml:space="preserve"> </w:t>
      </w:r>
      <w:r w:rsidR="000806A4">
        <w:t>Overall, the potential risk is expected to be</w:t>
      </w:r>
      <w:r w:rsidR="00427794">
        <w:t xml:space="preserve"> very</w:t>
      </w:r>
      <w:r w:rsidR="000806A4">
        <w:t xml:space="preserve"> low with proper PPE.</w:t>
      </w:r>
    </w:p>
    <w:sectPr w:rsidR="00F9069C" w:rsidSect="00E0250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24" w:rsidRDefault="00A77124" w:rsidP="00F9069C">
      <w:r>
        <w:separator/>
      </w:r>
    </w:p>
  </w:endnote>
  <w:endnote w:type="continuationSeparator" w:id="0">
    <w:p w:rsidR="00A77124" w:rsidRDefault="00A77124" w:rsidP="00F9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52821"/>
      <w:docPartObj>
        <w:docPartGallery w:val="Page Numbers (Bottom of Page)"/>
        <w:docPartUnique/>
      </w:docPartObj>
    </w:sdtPr>
    <w:sdtEndPr>
      <w:rPr>
        <w:noProof/>
      </w:rPr>
    </w:sdtEndPr>
    <w:sdtContent>
      <w:p w:rsidR="000473AD" w:rsidRDefault="000473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473AD" w:rsidRDefault="0004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24" w:rsidRDefault="00A77124" w:rsidP="00F9069C">
      <w:r>
        <w:separator/>
      </w:r>
    </w:p>
  </w:footnote>
  <w:footnote w:type="continuationSeparator" w:id="0">
    <w:p w:rsidR="00A77124" w:rsidRDefault="00A77124" w:rsidP="00F9069C">
      <w:r>
        <w:continuationSeparator/>
      </w:r>
    </w:p>
  </w:footnote>
  <w:footnote w:id="1">
    <w:p w:rsidR="00D11DD7" w:rsidRDefault="00D11DD7" w:rsidP="00506794">
      <w:pPr>
        <w:pStyle w:val="FootnoteText"/>
        <w:jc w:val="left"/>
      </w:pPr>
      <w:r>
        <w:rPr>
          <w:rStyle w:val="FootnoteReference"/>
        </w:rPr>
        <w:footnoteRef/>
      </w:r>
      <w:r>
        <w:t xml:space="preserve"> ECHA website, </w:t>
      </w:r>
      <w:hyperlink r:id="rId1" w:history="1">
        <w:r>
          <w:rPr>
            <w:rStyle w:val="Hyperlink"/>
          </w:rPr>
          <w:t>http://echa.europa.eu/registration-dossier/-/registered-dossier/1191</w:t>
        </w:r>
      </w:hyperlink>
    </w:p>
  </w:footnote>
  <w:footnote w:id="2">
    <w:p w:rsidR="00D11DD7" w:rsidRDefault="00D11DD7" w:rsidP="00506794">
      <w:pPr>
        <w:pStyle w:val="FootnoteText"/>
        <w:jc w:val="left"/>
      </w:pPr>
      <w:r>
        <w:rPr>
          <w:rStyle w:val="FootnoteReference"/>
        </w:rPr>
        <w:footnoteRef/>
      </w:r>
      <w:r>
        <w:t xml:space="preserve"> IFF test report, </w:t>
      </w:r>
      <w:r w:rsidRPr="003C1933">
        <w:t>Direct Peptide Reactivity Assay (DPRA)</w:t>
      </w:r>
      <w:r>
        <w:t>, 2015.</w:t>
      </w:r>
    </w:p>
  </w:footnote>
  <w:footnote w:id="3">
    <w:p w:rsidR="00D11DD7" w:rsidRDefault="00D11DD7" w:rsidP="00506794">
      <w:pPr>
        <w:pStyle w:val="FootnoteText"/>
        <w:jc w:val="left"/>
      </w:pPr>
      <w:r>
        <w:rPr>
          <w:rStyle w:val="FootnoteReference"/>
        </w:rPr>
        <w:footnoteRef/>
      </w:r>
      <w:r>
        <w:t xml:space="preserve"> IFF test report, Induction of Antioxidant-Response-Element Dependent Gene Activity and Cytotoxicity (Using MTT) in the Keratinocyte ARE-Reporter Cell Line </w:t>
      </w:r>
      <w:proofErr w:type="spellStart"/>
      <w:r>
        <w:t>Keratinosens</w:t>
      </w:r>
      <w:proofErr w:type="spellEnd"/>
      <w:r>
        <w:t>, 2015.</w:t>
      </w:r>
    </w:p>
  </w:footnote>
  <w:footnote w:id="4">
    <w:p w:rsidR="00D11DD7" w:rsidRDefault="00D11DD7">
      <w:pPr>
        <w:pStyle w:val="FootnoteText"/>
      </w:pPr>
      <w:r>
        <w:rPr>
          <w:rStyle w:val="FootnoteReference"/>
        </w:rPr>
        <w:footnoteRef/>
      </w:r>
      <w:r>
        <w:t xml:space="preserve"> IFF test report, </w:t>
      </w:r>
      <w:r w:rsidRPr="00261A30">
        <w:rPr>
          <w:i/>
        </w:rPr>
        <w:t>In Vitro</w:t>
      </w:r>
      <w:r w:rsidRPr="00261A30">
        <w:t xml:space="preserve"> Mammalian Cell Micronucleus Assay in Human Peripheral Blood Lymphocytes (HPBL)</w:t>
      </w:r>
      <w:r>
        <w:t>, OECD 487, 2015</w:t>
      </w:r>
    </w:p>
  </w:footnote>
  <w:footnote w:id="5">
    <w:p w:rsidR="00D11DD7" w:rsidRDefault="00D11DD7">
      <w:pPr>
        <w:pStyle w:val="FootnoteText"/>
      </w:pPr>
      <w:r>
        <w:rPr>
          <w:rStyle w:val="FootnoteReference"/>
        </w:rPr>
        <w:footnoteRef/>
      </w:r>
      <w:r>
        <w:t xml:space="preserve"> IFF test report, Bacterial Reverse Mutation Assay, OECD 471,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764"/>
    <w:multiLevelType w:val="hybridMultilevel"/>
    <w:tmpl w:val="15BAF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04235C"/>
    <w:multiLevelType w:val="hybridMultilevel"/>
    <w:tmpl w:val="DDB04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A6546"/>
    <w:multiLevelType w:val="hybridMultilevel"/>
    <w:tmpl w:val="85021406"/>
    <w:lvl w:ilvl="0" w:tplc="FEB29FD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7FEA196D"/>
    <w:multiLevelType w:val="hybridMultilevel"/>
    <w:tmpl w:val="05E6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9C"/>
    <w:rsid w:val="00005489"/>
    <w:rsid w:val="00007202"/>
    <w:rsid w:val="00035EF0"/>
    <w:rsid w:val="000473AD"/>
    <w:rsid w:val="00050E21"/>
    <w:rsid w:val="000531D6"/>
    <w:rsid w:val="00066B55"/>
    <w:rsid w:val="00074B51"/>
    <w:rsid w:val="000806A4"/>
    <w:rsid w:val="00084B89"/>
    <w:rsid w:val="00085EE4"/>
    <w:rsid w:val="00093560"/>
    <w:rsid w:val="000B4088"/>
    <w:rsid w:val="000C0229"/>
    <w:rsid w:val="000D51BE"/>
    <w:rsid w:val="000E5A5D"/>
    <w:rsid w:val="00102CC8"/>
    <w:rsid w:val="0012286C"/>
    <w:rsid w:val="001228E2"/>
    <w:rsid w:val="001251B3"/>
    <w:rsid w:val="001517D3"/>
    <w:rsid w:val="00156A56"/>
    <w:rsid w:val="00166934"/>
    <w:rsid w:val="001A3A9D"/>
    <w:rsid w:val="001B011E"/>
    <w:rsid w:val="001C1AF5"/>
    <w:rsid w:val="001C1C6B"/>
    <w:rsid w:val="001C1E2A"/>
    <w:rsid w:val="001C1E3C"/>
    <w:rsid w:val="001F2BE0"/>
    <w:rsid w:val="0020115B"/>
    <w:rsid w:val="00242DE3"/>
    <w:rsid w:val="002435DF"/>
    <w:rsid w:val="0024518D"/>
    <w:rsid w:val="00261A30"/>
    <w:rsid w:val="00262498"/>
    <w:rsid w:val="0029088A"/>
    <w:rsid w:val="002979F5"/>
    <w:rsid w:val="002A2105"/>
    <w:rsid w:val="002C535F"/>
    <w:rsid w:val="00302E5D"/>
    <w:rsid w:val="003624CC"/>
    <w:rsid w:val="00381F5A"/>
    <w:rsid w:val="00396268"/>
    <w:rsid w:val="003A5868"/>
    <w:rsid w:val="003B5375"/>
    <w:rsid w:val="003B6587"/>
    <w:rsid w:val="003C1933"/>
    <w:rsid w:val="003D05E9"/>
    <w:rsid w:val="003E1912"/>
    <w:rsid w:val="003E2D33"/>
    <w:rsid w:val="00427794"/>
    <w:rsid w:val="004609E8"/>
    <w:rsid w:val="00485880"/>
    <w:rsid w:val="00487B32"/>
    <w:rsid w:val="004924A4"/>
    <w:rsid w:val="004B3C4B"/>
    <w:rsid w:val="004B4F63"/>
    <w:rsid w:val="004D21C8"/>
    <w:rsid w:val="004D40A8"/>
    <w:rsid w:val="004D6CD7"/>
    <w:rsid w:val="004E11B7"/>
    <w:rsid w:val="00506794"/>
    <w:rsid w:val="00512653"/>
    <w:rsid w:val="00513164"/>
    <w:rsid w:val="00516BB3"/>
    <w:rsid w:val="005220A6"/>
    <w:rsid w:val="00535219"/>
    <w:rsid w:val="00540B77"/>
    <w:rsid w:val="00541402"/>
    <w:rsid w:val="00555438"/>
    <w:rsid w:val="005678DE"/>
    <w:rsid w:val="0057504F"/>
    <w:rsid w:val="005779BD"/>
    <w:rsid w:val="0058543B"/>
    <w:rsid w:val="00592465"/>
    <w:rsid w:val="0059325A"/>
    <w:rsid w:val="005C7191"/>
    <w:rsid w:val="005D33F1"/>
    <w:rsid w:val="005D3F49"/>
    <w:rsid w:val="005E7246"/>
    <w:rsid w:val="00602547"/>
    <w:rsid w:val="00614127"/>
    <w:rsid w:val="006161AE"/>
    <w:rsid w:val="00630721"/>
    <w:rsid w:val="0064451C"/>
    <w:rsid w:val="00661CFA"/>
    <w:rsid w:val="00665B3E"/>
    <w:rsid w:val="006909B2"/>
    <w:rsid w:val="006A13FA"/>
    <w:rsid w:val="006A2EE6"/>
    <w:rsid w:val="006B59A9"/>
    <w:rsid w:val="006D367B"/>
    <w:rsid w:val="006E3336"/>
    <w:rsid w:val="006F6B9D"/>
    <w:rsid w:val="00720C24"/>
    <w:rsid w:val="007249F1"/>
    <w:rsid w:val="00736B59"/>
    <w:rsid w:val="00747F9D"/>
    <w:rsid w:val="00796C73"/>
    <w:rsid w:val="007A45AC"/>
    <w:rsid w:val="007A610F"/>
    <w:rsid w:val="007F18A2"/>
    <w:rsid w:val="007F3A11"/>
    <w:rsid w:val="00802508"/>
    <w:rsid w:val="00805646"/>
    <w:rsid w:val="0081259E"/>
    <w:rsid w:val="0082116C"/>
    <w:rsid w:val="008367B9"/>
    <w:rsid w:val="008422A9"/>
    <w:rsid w:val="00846411"/>
    <w:rsid w:val="00846C77"/>
    <w:rsid w:val="00872A41"/>
    <w:rsid w:val="00877A9A"/>
    <w:rsid w:val="008811A4"/>
    <w:rsid w:val="00882CE5"/>
    <w:rsid w:val="00892F72"/>
    <w:rsid w:val="00895870"/>
    <w:rsid w:val="008A3A99"/>
    <w:rsid w:val="008B12FC"/>
    <w:rsid w:val="008B6C6F"/>
    <w:rsid w:val="008D736F"/>
    <w:rsid w:val="008E117E"/>
    <w:rsid w:val="008E7B9E"/>
    <w:rsid w:val="008F0F80"/>
    <w:rsid w:val="008F23F6"/>
    <w:rsid w:val="008F2C05"/>
    <w:rsid w:val="008F7D0D"/>
    <w:rsid w:val="00903C30"/>
    <w:rsid w:val="00906DC3"/>
    <w:rsid w:val="00914DE4"/>
    <w:rsid w:val="00985E99"/>
    <w:rsid w:val="009A1C92"/>
    <w:rsid w:val="009B4FB9"/>
    <w:rsid w:val="009C1372"/>
    <w:rsid w:val="009E2365"/>
    <w:rsid w:val="00A03F05"/>
    <w:rsid w:val="00A0587D"/>
    <w:rsid w:val="00A24AF5"/>
    <w:rsid w:val="00A25308"/>
    <w:rsid w:val="00A2750C"/>
    <w:rsid w:val="00A44BAE"/>
    <w:rsid w:val="00A61E1C"/>
    <w:rsid w:val="00A656BB"/>
    <w:rsid w:val="00A72B3F"/>
    <w:rsid w:val="00A77124"/>
    <w:rsid w:val="00A903F5"/>
    <w:rsid w:val="00A94954"/>
    <w:rsid w:val="00AA5F5F"/>
    <w:rsid w:val="00AA5FC9"/>
    <w:rsid w:val="00AC6BBD"/>
    <w:rsid w:val="00B40266"/>
    <w:rsid w:val="00B44B82"/>
    <w:rsid w:val="00B57AA5"/>
    <w:rsid w:val="00B918AB"/>
    <w:rsid w:val="00B97AE7"/>
    <w:rsid w:val="00BA0A80"/>
    <w:rsid w:val="00BC30CE"/>
    <w:rsid w:val="00BC5A3F"/>
    <w:rsid w:val="00BF213C"/>
    <w:rsid w:val="00C15B4E"/>
    <w:rsid w:val="00C90C42"/>
    <w:rsid w:val="00CA09E9"/>
    <w:rsid w:val="00CB164B"/>
    <w:rsid w:val="00D069FE"/>
    <w:rsid w:val="00D11DD7"/>
    <w:rsid w:val="00D21EAD"/>
    <w:rsid w:val="00D37A0A"/>
    <w:rsid w:val="00D61D5F"/>
    <w:rsid w:val="00D84798"/>
    <w:rsid w:val="00DC2C8E"/>
    <w:rsid w:val="00DD13EF"/>
    <w:rsid w:val="00DF077F"/>
    <w:rsid w:val="00E0250F"/>
    <w:rsid w:val="00E15D65"/>
    <w:rsid w:val="00E3308C"/>
    <w:rsid w:val="00E40818"/>
    <w:rsid w:val="00E538B9"/>
    <w:rsid w:val="00EC4A8B"/>
    <w:rsid w:val="00ED3836"/>
    <w:rsid w:val="00F049E5"/>
    <w:rsid w:val="00F15F94"/>
    <w:rsid w:val="00F21E1D"/>
    <w:rsid w:val="00F74A71"/>
    <w:rsid w:val="00F818B5"/>
    <w:rsid w:val="00F9069C"/>
    <w:rsid w:val="00FE0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pPr>
      <w:spacing w:after="0" w:line="240" w:lineRule="auto"/>
      <w:jc w:val="both"/>
    </w:pPr>
    <w:rPr>
      <w:rFonts w:ascii="Times New Roman" w:eastAsia="Times New Roman" w:hAnsi="Times New Roman" w:cs="Times New Roman"/>
      <w:szCs w:val="24"/>
      <w:lang w:eastAsia="en-US"/>
    </w:rPr>
  </w:style>
  <w:style w:type="paragraph" w:styleId="Heading1">
    <w:name w:val="heading 1"/>
    <w:basedOn w:val="Normal"/>
    <w:next w:val="Normal"/>
    <w:link w:val="Heading1Char"/>
    <w:qFormat/>
    <w:rsid w:val="00F9069C"/>
    <w:pPr>
      <w:keepNext/>
      <w:jc w:val="center"/>
      <w:outlineLvl w:val="0"/>
    </w:pPr>
    <w:rPr>
      <w:b/>
      <w:bCs/>
    </w:rPr>
  </w:style>
  <w:style w:type="paragraph" w:styleId="Heading2">
    <w:name w:val="heading 2"/>
    <w:basedOn w:val="Normal"/>
    <w:next w:val="Normal"/>
    <w:link w:val="Heading2Char"/>
    <w:uiPriority w:val="9"/>
    <w:semiHidden/>
    <w:unhideWhenUsed/>
    <w:qFormat/>
    <w:rsid w:val="00F906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9069C"/>
    <w:pPr>
      <w:keepNext/>
      <w:ind w:left="-90" w:right="-108"/>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069C"/>
    <w:rPr>
      <w:color w:val="0000FF"/>
      <w:u w:val="single"/>
    </w:rPr>
  </w:style>
  <w:style w:type="character" w:styleId="Emphasis">
    <w:name w:val="Emphasis"/>
    <w:uiPriority w:val="20"/>
    <w:qFormat/>
    <w:rsid w:val="00F9069C"/>
    <w:rPr>
      <w:b w:val="0"/>
      <w:bCs w:val="0"/>
      <w:i/>
      <w:iCs/>
    </w:rPr>
  </w:style>
  <w:style w:type="character" w:customStyle="1" w:styleId="Heading1Char">
    <w:name w:val="Heading 1 Char"/>
    <w:basedOn w:val="DefaultParagraphFont"/>
    <w:link w:val="Heading1"/>
    <w:rsid w:val="00F9069C"/>
    <w:rPr>
      <w:rFonts w:ascii="Times New Roman" w:eastAsia="Times New Roman" w:hAnsi="Times New Roman" w:cs="Times New Roman"/>
      <w:b/>
      <w:bCs/>
      <w:szCs w:val="24"/>
      <w:lang w:eastAsia="en-US"/>
    </w:rPr>
  </w:style>
  <w:style w:type="character" w:customStyle="1" w:styleId="Heading4Char">
    <w:name w:val="Heading 4 Char"/>
    <w:basedOn w:val="DefaultParagraphFont"/>
    <w:link w:val="Heading4"/>
    <w:rsid w:val="00F9069C"/>
    <w:rPr>
      <w:rFonts w:ascii="Times New Roman" w:eastAsia="Times New Roman" w:hAnsi="Times New Roman" w:cs="Times New Roman"/>
      <w:b/>
      <w:szCs w:val="24"/>
      <w:lang w:eastAsia="en-US"/>
    </w:rPr>
  </w:style>
  <w:style w:type="paragraph" w:styleId="BalloonText">
    <w:name w:val="Balloon Text"/>
    <w:basedOn w:val="Normal"/>
    <w:link w:val="BalloonTextChar"/>
    <w:uiPriority w:val="99"/>
    <w:semiHidden/>
    <w:unhideWhenUsed/>
    <w:rsid w:val="00F9069C"/>
    <w:rPr>
      <w:rFonts w:ascii="Tahoma" w:hAnsi="Tahoma" w:cs="Tahoma"/>
      <w:sz w:val="16"/>
      <w:szCs w:val="16"/>
    </w:rPr>
  </w:style>
  <w:style w:type="character" w:customStyle="1" w:styleId="BalloonTextChar">
    <w:name w:val="Balloon Text Char"/>
    <w:basedOn w:val="DefaultParagraphFont"/>
    <w:link w:val="BalloonText"/>
    <w:uiPriority w:val="99"/>
    <w:semiHidden/>
    <w:rsid w:val="00F9069C"/>
    <w:rPr>
      <w:rFonts w:ascii="Tahoma" w:eastAsia="Times New Roman" w:hAnsi="Tahoma" w:cs="Tahoma"/>
      <w:sz w:val="16"/>
      <w:szCs w:val="16"/>
      <w:lang w:eastAsia="en-US"/>
    </w:rPr>
  </w:style>
  <w:style w:type="character" w:customStyle="1" w:styleId="Heading2Char">
    <w:name w:val="Heading 2 Char"/>
    <w:basedOn w:val="DefaultParagraphFont"/>
    <w:link w:val="Heading2"/>
    <w:uiPriority w:val="9"/>
    <w:semiHidden/>
    <w:rsid w:val="00F9069C"/>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uiPriority w:val="99"/>
    <w:rsid w:val="00F9069C"/>
    <w:pPr>
      <w:tabs>
        <w:tab w:val="center" w:pos="4320"/>
        <w:tab w:val="right" w:pos="8640"/>
      </w:tabs>
    </w:pPr>
  </w:style>
  <w:style w:type="character" w:customStyle="1" w:styleId="FooterChar">
    <w:name w:val="Footer Char"/>
    <w:basedOn w:val="DefaultParagraphFont"/>
    <w:link w:val="Footer"/>
    <w:uiPriority w:val="99"/>
    <w:rsid w:val="00F9069C"/>
    <w:rPr>
      <w:rFonts w:ascii="Times New Roman" w:eastAsia="Times New Roman" w:hAnsi="Times New Roman" w:cs="Times New Roman"/>
      <w:szCs w:val="24"/>
      <w:lang w:eastAsia="en-US"/>
    </w:rPr>
  </w:style>
  <w:style w:type="paragraph" w:styleId="EndnoteText">
    <w:name w:val="endnote text"/>
    <w:basedOn w:val="Normal"/>
    <w:link w:val="EndnoteTextChar"/>
    <w:rsid w:val="00F9069C"/>
    <w:rPr>
      <w:sz w:val="20"/>
      <w:szCs w:val="20"/>
    </w:rPr>
  </w:style>
  <w:style w:type="character" w:customStyle="1" w:styleId="EndnoteTextChar">
    <w:name w:val="Endnote Text Char"/>
    <w:basedOn w:val="DefaultParagraphFont"/>
    <w:link w:val="EndnoteText"/>
    <w:rsid w:val="00F9069C"/>
    <w:rPr>
      <w:rFonts w:ascii="Times New Roman" w:eastAsia="Times New Roman" w:hAnsi="Times New Roman" w:cs="Times New Roman"/>
      <w:sz w:val="20"/>
      <w:szCs w:val="20"/>
      <w:lang w:eastAsia="en-US"/>
    </w:rPr>
  </w:style>
  <w:style w:type="character" w:styleId="EndnoteReference">
    <w:name w:val="endnote reference"/>
    <w:basedOn w:val="DefaultParagraphFont"/>
    <w:rsid w:val="00F9069C"/>
    <w:rPr>
      <w:vertAlign w:val="superscript"/>
    </w:rPr>
  </w:style>
  <w:style w:type="paragraph" w:styleId="ListParagraph">
    <w:name w:val="List Paragraph"/>
    <w:basedOn w:val="Normal"/>
    <w:uiPriority w:val="34"/>
    <w:qFormat/>
    <w:rsid w:val="008F0F80"/>
    <w:pPr>
      <w:spacing w:after="200" w:line="276" w:lineRule="auto"/>
      <w:ind w:left="720"/>
      <w:contextualSpacing/>
      <w:jc w:val="left"/>
    </w:pPr>
    <w:rPr>
      <w:rFonts w:ascii="Calibri" w:eastAsia="SimSun" w:hAnsi="Calibri"/>
      <w:szCs w:val="22"/>
      <w:lang w:eastAsia="zh-CN"/>
    </w:rPr>
  </w:style>
  <w:style w:type="paragraph" w:styleId="FootnoteText">
    <w:name w:val="footnote text"/>
    <w:basedOn w:val="Normal"/>
    <w:link w:val="FootnoteTextChar"/>
    <w:uiPriority w:val="99"/>
    <w:semiHidden/>
    <w:unhideWhenUsed/>
    <w:rsid w:val="008811A4"/>
    <w:rPr>
      <w:sz w:val="20"/>
      <w:szCs w:val="20"/>
    </w:rPr>
  </w:style>
  <w:style w:type="character" w:customStyle="1" w:styleId="FootnoteTextChar">
    <w:name w:val="Footnote Text Char"/>
    <w:basedOn w:val="DefaultParagraphFont"/>
    <w:link w:val="FootnoteText"/>
    <w:uiPriority w:val="99"/>
    <w:semiHidden/>
    <w:rsid w:val="008811A4"/>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8811A4"/>
    <w:rPr>
      <w:vertAlign w:val="superscript"/>
    </w:rPr>
  </w:style>
  <w:style w:type="character" w:styleId="FollowedHyperlink">
    <w:name w:val="FollowedHyperlink"/>
    <w:basedOn w:val="DefaultParagraphFont"/>
    <w:uiPriority w:val="99"/>
    <w:semiHidden/>
    <w:unhideWhenUsed/>
    <w:rsid w:val="004B3C4B"/>
    <w:rPr>
      <w:color w:val="800080" w:themeColor="followedHyperlink"/>
      <w:u w:val="single"/>
    </w:rPr>
  </w:style>
  <w:style w:type="paragraph" w:styleId="Header">
    <w:name w:val="header"/>
    <w:basedOn w:val="Normal"/>
    <w:link w:val="HeaderChar"/>
    <w:uiPriority w:val="99"/>
    <w:unhideWhenUsed/>
    <w:rsid w:val="000473AD"/>
    <w:pPr>
      <w:tabs>
        <w:tab w:val="center" w:pos="4680"/>
        <w:tab w:val="right" w:pos="9360"/>
      </w:tabs>
    </w:pPr>
  </w:style>
  <w:style w:type="character" w:customStyle="1" w:styleId="HeaderChar">
    <w:name w:val="Header Char"/>
    <w:basedOn w:val="DefaultParagraphFont"/>
    <w:link w:val="Header"/>
    <w:uiPriority w:val="99"/>
    <w:rsid w:val="000473AD"/>
    <w:rPr>
      <w:rFonts w:ascii="Times New Roman" w:eastAsia="Times New Roman" w:hAnsi="Times New Roman"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pPr>
      <w:spacing w:after="0" w:line="240" w:lineRule="auto"/>
      <w:jc w:val="both"/>
    </w:pPr>
    <w:rPr>
      <w:rFonts w:ascii="Times New Roman" w:eastAsia="Times New Roman" w:hAnsi="Times New Roman" w:cs="Times New Roman"/>
      <w:szCs w:val="24"/>
      <w:lang w:eastAsia="en-US"/>
    </w:rPr>
  </w:style>
  <w:style w:type="paragraph" w:styleId="Heading1">
    <w:name w:val="heading 1"/>
    <w:basedOn w:val="Normal"/>
    <w:next w:val="Normal"/>
    <w:link w:val="Heading1Char"/>
    <w:qFormat/>
    <w:rsid w:val="00F9069C"/>
    <w:pPr>
      <w:keepNext/>
      <w:jc w:val="center"/>
      <w:outlineLvl w:val="0"/>
    </w:pPr>
    <w:rPr>
      <w:b/>
      <w:bCs/>
    </w:rPr>
  </w:style>
  <w:style w:type="paragraph" w:styleId="Heading2">
    <w:name w:val="heading 2"/>
    <w:basedOn w:val="Normal"/>
    <w:next w:val="Normal"/>
    <w:link w:val="Heading2Char"/>
    <w:uiPriority w:val="9"/>
    <w:semiHidden/>
    <w:unhideWhenUsed/>
    <w:qFormat/>
    <w:rsid w:val="00F906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9069C"/>
    <w:pPr>
      <w:keepNext/>
      <w:ind w:left="-90" w:right="-108"/>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069C"/>
    <w:rPr>
      <w:color w:val="0000FF"/>
      <w:u w:val="single"/>
    </w:rPr>
  </w:style>
  <w:style w:type="character" w:styleId="Emphasis">
    <w:name w:val="Emphasis"/>
    <w:uiPriority w:val="20"/>
    <w:qFormat/>
    <w:rsid w:val="00F9069C"/>
    <w:rPr>
      <w:b w:val="0"/>
      <w:bCs w:val="0"/>
      <w:i/>
      <w:iCs/>
    </w:rPr>
  </w:style>
  <w:style w:type="character" w:customStyle="1" w:styleId="Heading1Char">
    <w:name w:val="Heading 1 Char"/>
    <w:basedOn w:val="DefaultParagraphFont"/>
    <w:link w:val="Heading1"/>
    <w:rsid w:val="00F9069C"/>
    <w:rPr>
      <w:rFonts w:ascii="Times New Roman" w:eastAsia="Times New Roman" w:hAnsi="Times New Roman" w:cs="Times New Roman"/>
      <w:b/>
      <w:bCs/>
      <w:szCs w:val="24"/>
      <w:lang w:eastAsia="en-US"/>
    </w:rPr>
  </w:style>
  <w:style w:type="character" w:customStyle="1" w:styleId="Heading4Char">
    <w:name w:val="Heading 4 Char"/>
    <w:basedOn w:val="DefaultParagraphFont"/>
    <w:link w:val="Heading4"/>
    <w:rsid w:val="00F9069C"/>
    <w:rPr>
      <w:rFonts w:ascii="Times New Roman" w:eastAsia="Times New Roman" w:hAnsi="Times New Roman" w:cs="Times New Roman"/>
      <w:b/>
      <w:szCs w:val="24"/>
      <w:lang w:eastAsia="en-US"/>
    </w:rPr>
  </w:style>
  <w:style w:type="paragraph" w:styleId="BalloonText">
    <w:name w:val="Balloon Text"/>
    <w:basedOn w:val="Normal"/>
    <w:link w:val="BalloonTextChar"/>
    <w:uiPriority w:val="99"/>
    <w:semiHidden/>
    <w:unhideWhenUsed/>
    <w:rsid w:val="00F9069C"/>
    <w:rPr>
      <w:rFonts w:ascii="Tahoma" w:hAnsi="Tahoma" w:cs="Tahoma"/>
      <w:sz w:val="16"/>
      <w:szCs w:val="16"/>
    </w:rPr>
  </w:style>
  <w:style w:type="character" w:customStyle="1" w:styleId="BalloonTextChar">
    <w:name w:val="Balloon Text Char"/>
    <w:basedOn w:val="DefaultParagraphFont"/>
    <w:link w:val="BalloonText"/>
    <w:uiPriority w:val="99"/>
    <w:semiHidden/>
    <w:rsid w:val="00F9069C"/>
    <w:rPr>
      <w:rFonts w:ascii="Tahoma" w:eastAsia="Times New Roman" w:hAnsi="Tahoma" w:cs="Tahoma"/>
      <w:sz w:val="16"/>
      <w:szCs w:val="16"/>
      <w:lang w:eastAsia="en-US"/>
    </w:rPr>
  </w:style>
  <w:style w:type="character" w:customStyle="1" w:styleId="Heading2Char">
    <w:name w:val="Heading 2 Char"/>
    <w:basedOn w:val="DefaultParagraphFont"/>
    <w:link w:val="Heading2"/>
    <w:uiPriority w:val="9"/>
    <w:semiHidden/>
    <w:rsid w:val="00F9069C"/>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uiPriority w:val="99"/>
    <w:rsid w:val="00F9069C"/>
    <w:pPr>
      <w:tabs>
        <w:tab w:val="center" w:pos="4320"/>
        <w:tab w:val="right" w:pos="8640"/>
      </w:tabs>
    </w:pPr>
  </w:style>
  <w:style w:type="character" w:customStyle="1" w:styleId="FooterChar">
    <w:name w:val="Footer Char"/>
    <w:basedOn w:val="DefaultParagraphFont"/>
    <w:link w:val="Footer"/>
    <w:uiPriority w:val="99"/>
    <w:rsid w:val="00F9069C"/>
    <w:rPr>
      <w:rFonts w:ascii="Times New Roman" w:eastAsia="Times New Roman" w:hAnsi="Times New Roman" w:cs="Times New Roman"/>
      <w:szCs w:val="24"/>
      <w:lang w:eastAsia="en-US"/>
    </w:rPr>
  </w:style>
  <w:style w:type="paragraph" w:styleId="EndnoteText">
    <w:name w:val="endnote text"/>
    <w:basedOn w:val="Normal"/>
    <w:link w:val="EndnoteTextChar"/>
    <w:rsid w:val="00F9069C"/>
    <w:rPr>
      <w:sz w:val="20"/>
      <w:szCs w:val="20"/>
    </w:rPr>
  </w:style>
  <w:style w:type="character" w:customStyle="1" w:styleId="EndnoteTextChar">
    <w:name w:val="Endnote Text Char"/>
    <w:basedOn w:val="DefaultParagraphFont"/>
    <w:link w:val="EndnoteText"/>
    <w:rsid w:val="00F9069C"/>
    <w:rPr>
      <w:rFonts w:ascii="Times New Roman" w:eastAsia="Times New Roman" w:hAnsi="Times New Roman" w:cs="Times New Roman"/>
      <w:sz w:val="20"/>
      <w:szCs w:val="20"/>
      <w:lang w:eastAsia="en-US"/>
    </w:rPr>
  </w:style>
  <w:style w:type="character" w:styleId="EndnoteReference">
    <w:name w:val="endnote reference"/>
    <w:basedOn w:val="DefaultParagraphFont"/>
    <w:rsid w:val="00F9069C"/>
    <w:rPr>
      <w:vertAlign w:val="superscript"/>
    </w:rPr>
  </w:style>
  <w:style w:type="paragraph" w:styleId="ListParagraph">
    <w:name w:val="List Paragraph"/>
    <w:basedOn w:val="Normal"/>
    <w:uiPriority w:val="34"/>
    <w:qFormat/>
    <w:rsid w:val="008F0F80"/>
    <w:pPr>
      <w:spacing w:after="200" w:line="276" w:lineRule="auto"/>
      <w:ind w:left="720"/>
      <w:contextualSpacing/>
      <w:jc w:val="left"/>
    </w:pPr>
    <w:rPr>
      <w:rFonts w:ascii="Calibri" w:eastAsia="SimSun" w:hAnsi="Calibri"/>
      <w:szCs w:val="22"/>
      <w:lang w:eastAsia="zh-CN"/>
    </w:rPr>
  </w:style>
  <w:style w:type="paragraph" w:styleId="FootnoteText">
    <w:name w:val="footnote text"/>
    <w:basedOn w:val="Normal"/>
    <w:link w:val="FootnoteTextChar"/>
    <w:uiPriority w:val="99"/>
    <w:semiHidden/>
    <w:unhideWhenUsed/>
    <w:rsid w:val="008811A4"/>
    <w:rPr>
      <w:sz w:val="20"/>
      <w:szCs w:val="20"/>
    </w:rPr>
  </w:style>
  <w:style w:type="character" w:customStyle="1" w:styleId="FootnoteTextChar">
    <w:name w:val="Footnote Text Char"/>
    <w:basedOn w:val="DefaultParagraphFont"/>
    <w:link w:val="FootnoteText"/>
    <w:uiPriority w:val="99"/>
    <w:semiHidden/>
    <w:rsid w:val="008811A4"/>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8811A4"/>
    <w:rPr>
      <w:vertAlign w:val="superscript"/>
    </w:rPr>
  </w:style>
  <w:style w:type="character" w:styleId="FollowedHyperlink">
    <w:name w:val="FollowedHyperlink"/>
    <w:basedOn w:val="DefaultParagraphFont"/>
    <w:uiPriority w:val="99"/>
    <w:semiHidden/>
    <w:unhideWhenUsed/>
    <w:rsid w:val="004B3C4B"/>
    <w:rPr>
      <w:color w:val="800080" w:themeColor="followedHyperlink"/>
      <w:u w:val="single"/>
    </w:rPr>
  </w:style>
  <w:style w:type="paragraph" w:styleId="Header">
    <w:name w:val="header"/>
    <w:basedOn w:val="Normal"/>
    <w:link w:val="HeaderChar"/>
    <w:uiPriority w:val="99"/>
    <w:unhideWhenUsed/>
    <w:rsid w:val="000473AD"/>
    <w:pPr>
      <w:tabs>
        <w:tab w:val="center" w:pos="4680"/>
        <w:tab w:val="right" w:pos="9360"/>
      </w:tabs>
    </w:pPr>
  </w:style>
  <w:style w:type="character" w:customStyle="1" w:styleId="HeaderChar">
    <w:name w:val="Header Char"/>
    <w:basedOn w:val="DefaultParagraphFont"/>
    <w:link w:val="Header"/>
    <w:uiPriority w:val="99"/>
    <w:rsid w:val="000473AD"/>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epa.gov/opptintr/sf/" TargetMode="External"/><Relationship Id="rId4" Type="http://schemas.microsoft.com/office/2007/relationships/stylesWithEffects" Target="stylesWithEffects.xml"/><Relationship Id="rId9" Type="http://schemas.openxmlformats.org/officeDocument/2006/relationships/hyperlink" Target="http://www.epa.gov/opptintr/s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registration-dossier/-/registered-dossier/1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B406-08D3-41D3-AAF7-7B39D0AB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12</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IFF International Flavors and Fragrances Inc.</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Huang</dc:creator>
  <cp:lastModifiedBy>Xiao Huang</cp:lastModifiedBy>
  <cp:revision>87</cp:revision>
  <dcterms:created xsi:type="dcterms:W3CDTF">2015-09-09T22:10:00Z</dcterms:created>
  <dcterms:modified xsi:type="dcterms:W3CDTF">2016-08-03T17:59:00Z</dcterms:modified>
</cp:coreProperties>
</file>